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10D" w:rsidRDefault="0005510D" w:rsidP="00A732CA">
      <w:pPr>
        <w:spacing w:line="360" w:lineRule="auto"/>
        <w:rPr>
          <w:b/>
          <w:bCs/>
          <w:sz w:val="36"/>
          <w:szCs w:val="36"/>
        </w:rPr>
      </w:pPr>
    </w:p>
    <w:p w:rsidR="0005510D" w:rsidRPr="0046725B" w:rsidRDefault="0005510D" w:rsidP="0046725B">
      <w:pPr>
        <w:rPr>
          <w:rFonts w:asciiTheme="majorHAnsi" w:hAnsiTheme="majorHAnsi" w:cstheme="majorHAnsi"/>
          <w:b/>
          <w:sz w:val="40"/>
          <w:szCs w:val="40"/>
        </w:rPr>
      </w:pPr>
      <w:r w:rsidRPr="0046725B">
        <w:rPr>
          <w:rFonts w:asciiTheme="majorHAnsi" w:hAnsiTheme="majorHAnsi" w:cstheme="majorHAnsi"/>
          <w:b/>
          <w:sz w:val="40"/>
          <w:szCs w:val="40"/>
        </w:rPr>
        <w:t>Procedura zgłoszeń wewnętrznych</w:t>
      </w:r>
    </w:p>
    <w:p w:rsidR="0046725B" w:rsidRDefault="0046725B" w:rsidP="00A732CA">
      <w:pPr>
        <w:spacing w:line="360" w:lineRule="auto"/>
        <w:rPr>
          <w:b/>
          <w:bCs/>
          <w:sz w:val="36"/>
          <w:szCs w:val="36"/>
        </w:rPr>
      </w:pPr>
    </w:p>
    <w:p w:rsidR="002D177B" w:rsidRPr="00A732CA" w:rsidRDefault="002D177B" w:rsidP="00A732CA">
      <w:pPr>
        <w:spacing w:line="360" w:lineRule="auto"/>
        <w:rPr>
          <w:sz w:val="36"/>
          <w:szCs w:val="36"/>
        </w:rPr>
      </w:pPr>
      <w:r w:rsidRPr="00A732CA">
        <w:rPr>
          <w:b/>
          <w:bCs/>
          <w:sz w:val="36"/>
          <w:szCs w:val="36"/>
        </w:rPr>
        <w:t>Zgłoszenia wewnętrzne składane przez Sygnalistów są rozpatrywane w ramach niniejszej procedury</w:t>
      </w:r>
      <w:r w:rsidRPr="00A732CA">
        <w:rPr>
          <w:sz w:val="36"/>
          <w:szCs w:val="36"/>
        </w:rPr>
        <w:t>.</w:t>
      </w:r>
    </w:p>
    <w:p w:rsidR="002D177B" w:rsidRDefault="002D177B" w:rsidP="00F42A0B"/>
    <w:p w:rsidR="002D177B" w:rsidRPr="00115345" w:rsidRDefault="002D177B" w:rsidP="00F42A0B">
      <w:pPr>
        <w:rPr>
          <w:b/>
          <w:bCs/>
          <w:sz w:val="36"/>
          <w:szCs w:val="36"/>
        </w:rPr>
      </w:pPr>
      <w:r w:rsidRPr="00115345">
        <w:rPr>
          <w:b/>
          <w:sz w:val="36"/>
          <w:szCs w:val="36"/>
        </w:rPr>
        <w:t>I.</w:t>
      </w:r>
      <w:r w:rsidRPr="00115345">
        <w:rPr>
          <w:b/>
          <w:sz w:val="36"/>
          <w:szCs w:val="36"/>
        </w:rPr>
        <w:tab/>
      </w:r>
      <w:r w:rsidRPr="00115345">
        <w:rPr>
          <w:b/>
          <w:bCs/>
          <w:sz w:val="36"/>
          <w:szCs w:val="36"/>
        </w:rPr>
        <w:t xml:space="preserve"> </w:t>
      </w:r>
      <w:proofErr w:type="gramStart"/>
      <w:r w:rsidRPr="00115345">
        <w:rPr>
          <w:b/>
          <w:bCs/>
          <w:sz w:val="36"/>
          <w:szCs w:val="36"/>
        </w:rPr>
        <w:t>Przedmiot</w:t>
      </w:r>
      <w:r w:rsidR="00B11B3B">
        <w:rPr>
          <w:b/>
          <w:bCs/>
          <w:sz w:val="36"/>
          <w:szCs w:val="36"/>
        </w:rPr>
        <w:t xml:space="preserve"> </w:t>
      </w:r>
      <w:r w:rsidRPr="00115345">
        <w:rPr>
          <w:b/>
          <w:bCs/>
          <w:sz w:val="36"/>
          <w:szCs w:val="36"/>
        </w:rPr>
        <w:t xml:space="preserve"> zgłoszenia</w:t>
      </w:r>
      <w:proofErr w:type="gramEnd"/>
    </w:p>
    <w:p w:rsidR="002D177B" w:rsidRPr="00F94362" w:rsidRDefault="002D177B" w:rsidP="004E5E1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sz w:val="32"/>
          <w:szCs w:val="32"/>
        </w:rPr>
      </w:pPr>
      <w:r w:rsidRPr="00F94362">
        <w:rPr>
          <w:sz w:val="32"/>
          <w:szCs w:val="32"/>
        </w:rPr>
        <w:t xml:space="preserve">Zgłoszenie może dotyczyć uzasadnionego podejrzenia dotyczącego zaistniałego lub potencjalnego naruszenia prawa, do którego doszło lub prawdopodobnie dojdzie w Żłobku Miejskim w </w:t>
      </w:r>
      <w:proofErr w:type="gramStart"/>
      <w:r w:rsidRPr="00F94362">
        <w:rPr>
          <w:sz w:val="32"/>
          <w:szCs w:val="32"/>
        </w:rPr>
        <w:t>Zgierzu  lub</w:t>
      </w:r>
      <w:proofErr w:type="gramEnd"/>
      <w:r w:rsidRPr="00F94362">
        <w:rPr>
          <w:sz w:val="32"/>
          <w:szCs w:val="32"/>
        </w:rPr>
        <w:t xml:space="preserve"> próby ukrycia takiego naruszenia prawa.</w:t>
      </w:r>
    </w:p>
    <w:p w:rsidR="002D177B" w:rsidRPr="00F94362" w:rsidRDefault="002D177B" w:rsidP="004E5E16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sz w:val="32"/>
          <w:szCs w:val="32"/>
        </w:rPr>
      </w:pPr>
      <w:r w:rsidRPr="00F94362">
        <w:rPr>
          <w:sz w:val="32"/>
          <w:szCs w:val="32"/>
        </w:rPr>
        <w:t>Naruszeniem prawa jest działanie lub zaniechanie niezgodne z prawem lub mające na celu obejście prawa, dotyczące:</w:t>
      </w:r>
    </w:p>
    <w:p w:rsidR="00234B37" w:rsidRDefault="002D177B" w:rsidP="004B315C">
      <w:pPr>
        <w:pStyle w:val="Akapitzlist"/>
        <w:numPr>
          <w:ilvl w:val="0"/>
          <w:numId w:val="15"/>
        </w:numPr>
        <w:tabs>
          <w:tab w:val="left" w:pos="1418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t>korupcji</w:t>
      </w:r>
      <w:proofErr w:type="gramEnd"/>
      <w:r w:rsidRPr="00234B37">
        <w:rPr>
          <w:sz w:val="32"/>
          <w:szCs w:val="32"/>
        </w:rPr>
        <w:t>;</w:t>
      </w:r>
    </w:p>
    <w:p w:rsidR="00234B37" w:rsidRDefault="002D177B" w:rsidP="009F0D3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t>zamówień</w:t>
      </w:r>
      <w:proofErr w:type="gramEnd"/>
      <w:r w:rsidRPr="00234B37">
        <w:rPr>
          <w:sz w:val="32"/>
          <w:szCs w:val="32"/>
        </w:rPr>
        <w:t xml:space="preserve"> publicznych;</w:t>
      </w:r>
    </w:p>
    <w:p w:rsidR="00234B37" w:rsidRDefault="002D177B" w:rsidP="009F0D3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t>usług</w:t>
      </w:r>
      <w:proofErr w:type="gramEnd"/>
      <w:r w:rsidRPr="00234B37">
        <w:rPr>
          <w:sz w:val="32"/>
          <w:szCs w:val="32"/>
        </w:rPr>
        <w:t>, produktów i rynków finansowych;</w:t>
      </w:r>
    </w:p>
    <w:p w:rsidR="00234B37" w:rsidRDefault="002D177B" w:rsidP="009F0D3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firstLine="0"/>
        <w:rPr>
          <w:sz w:val="32"/>
          <w:szCs w:val="32"/>
        </w:rPr>
      </w:pPr>
      <w:r w:rsidRPr="00234B37">
        <w:rPr>
          <w:sz w:val="32"/>
          <w:szCs w:val="32"/>
        </w:rPr>
        <w:t xml:space="preserve">przeciwdziałania praniu pieniędzy </w:t>
      </w:r>
      <w:proofErr w:type="gramStart"/>
      <w:r w:rsidRPr="00234B37">
        <w:rPr>
          <w:sz w:val="32"/>
          <w:szCs w:val="32"/>
        </w:rPr>
        <w:t xml:space="preserve">oraz </w:t>
      </w:r>
      <w:r w:rsidR="009F0D3F">
        <w:rPr>
          <w:sz w:val="32"/>
          <w:szCs w:val="32"/>
        </w:rPr>
        <w:t xml:space="preserve">  </w:t>
      </w:r>
      <w:r w:rsidRPr="00234B37">
        <w:rPr>
          <w:sz w:val="32"/>
          <w:szCs w:val="32"/>
        </w:rPr>
        <w:t>finansowaniu</w:t>
      </w:r>
      <w:proofErr w:type="gramEnd"/>
      <w:r w:rsidRPr="00234B37">
        <w:rPr>
          <w:sz w:val="32"/>
          <w:szCs w:val="32"/>
        </w:rPr>
        <w:t xml:space="preserve"> </w:t>
      </w:r>
      <w:r w:rsidR="00115345" w:rsidRPr="00234B37">
        <w:rPr>
          <w:sz w:val="32"/>
          <w:szCs w:val="32"/>
        </w:rPr>
        <w:t xml:space="preserve">   </w:t>
      </w:r>
      <w:r w:rsidRPr="00234B37">
        <w:rPr>
          <w:sz w:val="32"/>
          <w:szCs w:val="32"/>
        </w:rPr>
        <w:t>terroryzmu;</w:t>
      </w:r>
    </w:p>
    <w:p w:rsidR="00234B37" w:rsidRDefault="002D177B" w:rsidP="009F0D3F">
      <w:pPr>
        <w:pStyle w:val="Akapitzlist"/>
        <w:numPr>
          <w:ilvl w:val="0"/>
          <w:numId w:val="15"/>
        </w:numPr>
        <w:spacing w:line="360" w:lineRule="auto"/>
        <w:ind w:left="1276" w:firstLine="0"/>
        <w:rPr>
          <w:sz w:val="32"/>
          <w:szCs w:val="32"/>
        </w:rPr>
      </w:pPr>
      <w:r w:rsidRPr="00234B37">
        <w:rPr>
          <w:sz w:val="32"/>
          <w:szCs w:val="32"/>
        </w:rPr>
        <w:t xml:space="preserve">bezpieczeństwa produktów i ich zgodności </w:t>
      </w:r>
      <w:proofErr w:type="gramStart"/>
      <w:r w:rsidRPr="00234B37">
        <w:rPr>
          <w:sz w:val="32"/>
          <w:szCs w:val="32"/>
        </w:rPr>
        <w:t xml:space="preserve">z </w:t>
      </w:r>
      <w:r w:rsidR="009F0D3F">
        <w:rPr>
          <w:sz w:val="32"/>
          <w:szCs w:val="32"/>
        </w:rPr>
        <w:t xml:space="preserve"> </w:t>
      </w:r>
      <w:r w:rsidRPr="00234B37">
        <w:rPr>
          <w:sz w:val="32"/>
          <w:szCs w:val="32"/>
        </w:rPr>
        <w:t>wymogami</w:t>
      </w:r>
      <w:proofErr w:type="gramEnd"/>
      <w:r w:rsidRPr="00234B37">
        <w:rPr>
          <w:sz w:val="32"/>
          <w:szCs w:val="32"/>
        </w:rPr>
        <w:t>;</w:t>
      </w:r>
    </w:p>
    <w:p w:rsidR="00234B37" w:rsidRDefault="002D177B" w:rsidP="009F0D3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t>bezpieczeństwa</w:t>
      </w:r>
      <w:proofErr w:type="gramEnd"/>
      <w:r w:rsidRPr="00234B37">
        <w:rPr>
          <w:sz w:val="32"/>
          <w:szCs w:val="32"/>
        </w:rPr>
        <w:t xml:space="preserve"> transportu;</w:t>
      </w:r>
    </w:p>
    <w:p w:rsidR="00234B37" w:rsidRDefault="002D177B" w:rsidP="009F0D3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t>ochrony</w:t>
      </w:r>
      <w:proofErr w:type="gramEnd"/>
      <w:r w:rsidRPr="00234B37">
        <w:rPr>
          <w:sz w:val="32"/>
          <w:szCs w:val="32"/>
        </w:rPr>
        <w:t xml:space="preserve"> środowiska;</w:t>
      </w:r>
    </w:p>
    <w:p w:rsidR="00234B37" w:rsidRDefault="002D177B" w:rsidP="009F0D3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t>bezpieczeństwa</w:t>
      </w:r>
      <w:proofErr w:type="gramEnd"/>
      <w:r w:rsidRPr="00234B37">
        <w:rPr>
          <w:sz w:val="32"/>
          <w:szCs w:val="32"/>
        </w:rPr>
        <w:t xml:space="preserve"> żywności;</w:t>
      </w:r>
    </w:p>
    <w:p w:rsidR="005C3FA1" w:rsidRDefault="002D177B" w:rsidP="009F0D3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lastRenderedPageBreak/>
        <w:t>zdrowia</w:t>
      </w:r>
      <w:proofErr w:type="gramEnd"/>
      <w:r w:rsidRPr="00234B37">
        <w:rPr>
          <w:sz w:val="32"/>
          <w:szCs w:val="32"/>
        </w:rPr>
        <w:t xml:space="preserve"> i dobrostanu zwierząt;</w:t>
      </w:r>
    </w:p>
    <w:p w:rsidR="005C3FA1" w:rsidRDefault="002D177B" w:rsidP="009F0D3F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234B37">
        <w:rPr>
          <w:sz w:val="32"/>
          <w:szCs w:val="32"/>
        </w:rPr>
        <w:t>zdrowia</w:t>
      </w:r>
      <w:proofErr w:type="gramEnd"/>
      <w:r w:rsidRPr="00234B37">
        <w:rPr>
          <w:sz w:val="32"/>
          <w:szCs w:val="32"/>
        </w:rPr>
        <w:t xml:space="preserve"> publicznego;</w:t>
      </w:r>
    </w:p>
    <w:p w:rsidR="005C3FA1" w:rsidRDefault="002D177B" w:rsidP="009F0D3F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5C3FA1">
        <w:rPr>
          <w:sz w:val="32"/>
          <w:szCs w:val="32"/>
        </w:rPr>
        <w:t>ochrony</w:t>
      </w:r>
      <w:proofErr w:type="gramEnd"/>
      <w:r w:rsidRPr="005C3FA1">
        <w:rPr>
          <w:sz w:val="32"/>
          <w:szCs w:val="32"/>
        </w:rPr>
        <w:t xml:space="preserve"> konsumentów;</w:t>
      </w:r>
    </w:p>
    <w:p w:rsidR="005C3FA1" w:rsidRDefault="002D177B" w:rsidP="009F0D3F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5C3FA1">
        <w:rPr>
          <w:sz w:val="32"/>
          <w:szCs w:val="32"/>
        </w:rPr>
        <w:t>ochrony</w:t>
      </w:r>
      <w:proofErr w:type="gramEnd"/>
      <w:r w:rsidRPr="005C3FA1">
        <w:rPr>
          <w:sz w:val="32"/>
          <w:szCs w:val="32"/>
        </w:rPr>
        <w:t xml:space="preserve"> prywatności i danych osobowych;</w:t>
      </w:r>
    </w:p>
    <w:p w:rsidR="00613E58" w:rsidRDefault="002D177B" w:rsidP="009F0D3F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5C3FA1">
        <w:rPr>
          <w:sz w:val="32"/>
          <w:szCs w:val="32"/>
        </w:rPr>
        <w:t>bezpieczeństwa</w:t>
      </w:r>
      <w:proofErr w:type="gramEnd"/>
      <w:r w:rsidRPr="005C3FA1">
        <w:rPr>
          <w:sz w:val="32"/>
          <w:szCs w:val="32"/>
        </w:rPr>
        <w:t xml:space="preserve"> sieci i systemów teleinformatycznych;</w:t>
      </w:r>
    </w:p>
    <w:p w:rsidR="00613E58" w:rsidRDefault="002D177B" w:rsidP="009F0D3F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1276" w:firstLine="0"/>
        <w:rPr>
          <w:sz w:val="32"/>
          <w:szCs w:val="32"/>
        </w:rPr>
      </w:pPr>
      <w:r w:rsidRPr="00613E58">
        <w:rPr>
          <w:sz w:val="32"/>
          <w:szCs w:val="32"/>
        </w:rPr>
        <w:t xml:space="preserve">interesów finansowych Skarbu Państwa </w:t>
      </w:r>
      <w:proofErr w:type="gramStart"/>
      <w:r w:rsidRPr="00613E58">
        <w:rPr>
          <w:sz w:val="32"/>
          <w:szCs w:val="32"/>
        </w:rPr>
        <w:t xml:space="preserve">Rzeczypospolitej </w:t>
      </w:r>
      <w:r w:rsidR="00FB588B" w:rsidRPr="00613E58">
        <w:rPr>
          <w:sz w:val="32"/>
          <w:szCs w:val="32"/>
        </w:rPr>
        <w:t xml:space="preserve"> </w:t>
      </w:r>
      <w:r w:rsidRPr="00613E58">
        <w:rPr>
          <w:sz w:val="32"/>
          <w:szCs w:val="32"/>
        </w:rPr>
        <w:t>Polskiej</w:t>
      </w:r>
      <w:proofErr w:type="gramEnd"/>
      <w:r w:rsidRPr="00613E58">
        <w:rPr>
          <w:sz w:val="32"/>
          <w:szCs w:val="32"/>
        </w:rPr>
        <w:t xml:space="preserve">, jednostki samorządu terytorialnego oraz Unii </w:t>
      </w:r>
      <w:r w:rsidR="00FB588B" w:rsidRPr="00613E58">
        <w:rPr>
          <w:sz w:val="32"/>
          <w:szCs w:val="32"/>
        </w:rPr>
        <w:t xml:space="preserve">  </w:t>
      </w:r>
      <w:r w:rsidRPr="00613E58">
        <w:rPr>
          <w:sz w:val="32"/>
          <w:szCs w:val="32"/>
        </w:rPr>
        <w:t>Europejskiej;</w:t>
      </w:r>
    </w:p>
    <w:p w:rsidR="00613E58" w:rsidRDefault="002D177B" w:rsidP="009F0D3F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1276" w:firstLine="0"/>
        <w:rPr>
          <w:sz w:val="32"/>
          <w:szCs w:val="32"/>
        </w:rPr>
      </w:pPr>
      <w:r w:rsidRPr="00613E58">
        <w:rPr>
          <w:sz w:val="32"/>
          <w:szCs w:val="32"/>
        </w:rPr>
        <w:t xml:space="preserve">rynku wewnętrznego Unii Europejskiej, w tym publicznoprawnych zasad konkurencji i pomocy </w:t>
      </w:r>
      <w:proofErr w:type="gramStart"/>
      <w:r w:rsidRPr="00613E58">
        <w:rPr>
          <w:sz w:val="32"/>
          <w:szCs w:val="32"/>
        </w:rPr>
        <w:t xml:space="preserve">państwa </w:t>
      </w:r>
      <w:r w:rsidR="00FB588B" w:rsidRPr="00613E58">
        <w:rPr>
          <w:sz w:val="32"/>
          <w:szCs w:val="32"/>
        </w:rPr>
        <w:t xml:space="preserve"> </w:t>
      </w:r>
      <w:r w:rsidRPr="00613E58">
        <w:rPr>
          <w:sz w:val="32"/>
          <w:szCs w:val="32"/>
        </w:rPr>
        <w:t>oraz</w:t>
      </w:r>
      <w:proofErr w:type="gramEnd"/>
      <w:r w:rsidRPr="00613E58">
        <w:rPr>
          <w:sz w:val="32"/>
          <w:szCs w:val="32"/>
        </w:rPr>
        <w:t xml:space="preserve"> opodatkowania osób prawnych;</w:t>
      </w:r>
    </w:p>
    <w:p w:rsidR="002D177B" w:rsidRPr="00613E58" w:rsidRDefault="002D177B" w:rsidP="009F0D3F">
      <w:pPr>
        <w:pStyle w:val="Akapitzlist"/>
        <w:numPr>
          <w:ilvl w:val="0"/>
          <w:numId w:val="15"/>
        </w:numPr>
        <w:tabs>
          <w:tab w:val="left" w:pos="1276"/>
          <w:tab w:val="left" w:pos="1701"/>
        </w:tabs>
        <w:spacing w:line="360" w:lineRule="auto"/>
        <w:ind w:left="1276" w:firstLine="0"/>
        <w:rPr>
          <w:sz w:val="32"/>
          <w:szCs w:val="32"/>
        </w:rPr>
      </w:pPr>
      <w:proofErr w:type="gramStart"/>
      <w:r w:rsidRPr="00613E58">
        <w:rPr>
          <w:sz w:val="32"/>
          <w:szCs w:val="32"/>
        </w:rPr>
        <w:t>konstytucyjnych</w:t>
      </w:r>
      <w:proofErr w:type="gramEnd"/>
      <w:r w:rsidRPr="00613E58">
        <w:rPr>
          <w:sz w:val="32"/>
          <w:szCs w:val="32"/>
        </w:rPr>
        <w:t xml:space="preserve"> wolnoś</w:t>
      </w:r>
      <w:r w:rsidR="00115345" w:rsidRPr="00613E58">
        <w:rPr>
          <w:sz w:val="32"/>
          <w:szCs w:val="32"/>
        </w:rPr>
        <w:t>ci i praw człowieka i obywatela.</w:t>
      </w:r>
    </w:p>
    <w:p w:rsidR="002D177B" w:rsidRPr="00F94362" w:rsidRDefault="002D177B" w:rsidP="00F42A0B">
      <w:pPr>
        <w:rPr>
          <w:sz w:val="36"/>
          <w:szCs w:val="36"/>
        </w:rPr>
      </w:pPr>
    </w:p>
    <w:p w:rsidR="002D177B" w:rsidRPr="00F94362" w:rsidRDefault="002D177B" w:rsidP="00F42A0B">
      <w:pPr>
        <w:rPr>
          <w:sz w:val="36"/>
          <w:szCs w:val="36"/>
        </w:rPr>
      </w:pPr>
      <w:r w:rsidRPr="00F42A0B">
        <w:rPr>
          <w:b/>
          <w:sz w:val="36"/>
          <w:szCs w:val="36"/>
        </w:rPr>
        <w:t>II.</w:t>
      </w:r>
      <w:r w:rsidRPr="00F94362">
        <w:rPr>
          <w:sz w:val="36"/>
          <w:szCs w:val="36"/>
        </w:rPr>
        <w:tab/>
      </w:r>
      <w:r w:rsidRPr="00F94362">
        <w:rPr>
          <w:b/>
          <w:bCs/>
          <w:sz w:val="36"/>
          <w:szCs w:val="36"/>
        </w:rPr>
        <w:t>Sposób przekazania zgłoszenia</w:t>
      </w:r>
    </w:p>
    <w:p w:rsidR="002D177B" w:rsidRPr="00F94362" w:rsidRDefault="002D177B" w:rsidP="004E5E1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32"/>
          <w:szCs w:val="32"/>
        </w:rPr>
      </w:pPr>
      <w:r w:rsidRPr="00F94362">
        <w:rPr>
          <w:sz w:val="32"/>
          <w:szCs w:val="32"/>
        </w:rPr>
        <w:t>Zgłoszenie może być dokonane pisemnie na adres do korespondencji</w:t>
      </w:r>
      <w:bookmarkStart w:id="0" w:name="_Hlk177299387"/>
      <w:r w:rsidRPr="00F94362">
        <w:rPr>
          <w:sz w:val="32"/>
          <w:szCs w:val="32"/>
        </w:rPr>
        <w:t xml:space="preserve">: Żłobek Miejski </w:t>
      </w:r>
      <w:proofErr w:type="gramStart"/>
      <w:r w:rsidRPr="00F94362">
        <w:rPr>
          <w:sz w:val="32"/>
          <w:szCs w:val="32"/>
        </w:rPr>
        <w:t>w  Zgierzu</w:t>
      </w:r>
      <w:proofErr w:type="gramEnd"/>
      <w:r w:rsidRPr="00F94362">
        <w:rPr>
          <w:sz w:val="32"/>
          <w:szCs w:val="32"/>
        </w:rPr>
        <w:t>, ul. Hoża 7, 95-100 Zgierz</w:t>
      </w:r>
      <w:bookmarkEnd w:id="0"/>
      <w:r w:rsidRPr="00F94362">
        <w:rPr>
          <w:sz w:val="32"/>
          <w:szCs w:val="32"/>
        </w:rPr>
        <w:t xml:space="preserve"> z dopiskiem: „do rąk własnych Witolda Szczecińskiego”. </w:t>
      </w:r>
    </w:p>
    <w:p w:rsidR="002D177B" w:rsidRPr="00F94362" w:rsidRDefault="002D177B" w:rsidP="00CE1648">
      <w:pPr>
        <w:pStyle w:val="Akapitzlist"/>
        <w:tabs>
          <w:tab w:val="left" w:pos="284"/>
        </w:tabs>
        <w:spacing w:line="360" w:lineRule="auto"/>
        <w:ind w:left="426" w:hanging="142"/>
        <w:rPr>
          <w:sz w:val="32"/>
          <w:szCs w:val="32"/>
        </w:rPr>
      </w:pPr>
      <w:r w:rsidRPr="00F94362">
        <w:rPr>
          <w:b/>
          <w:bCs/>
          <w:sz w:val="32"/>
          <w:szCs w:val="32"/>
        </w:rPr>
        <w:t xml:space="preserve">Zalecane jest, aby </w:t>
      </w:r>
      <w:r w:rsidR="004E5E16">
        <w:rPr>
          <w:b/>
          <w:bCs/>
          <w:sz w:val="32"/>
          <w:szCs w:val="32"/>
        </w:rPr>
        <w:t xml:space="preserve">korespondencja była pakowana do </w:t>
      </w:r>
      <w:r w:rsidRPr="00F94362">
        <w:rPr>
          <w:b/>
          <w:bCs/>
          <w:sz w:val="32"/>
          <w:szCs w:val="32"/>
        </w:rPr>
        <w:t>dwóch kopert.</w:t>
      </w:r>
    </w:p>
    <w:p w:rsidR="002D177B" w:rsidRPr="00F94362" w:rsidRDefault="00F84F9A" w:rsidP="004E5E1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32"/>
          <w:szCs w:val="32"/>
        </w:rPr>
      </w:pPr>
      <w:r>
        <w:rPr>
          <w:sz w:val="32"/>
          <w:szCs w:val="32"/>
        </w:rPr>
        <w:t>U</w:t>
      </w:r>
      <w:r w:rsidR="002D177B" w:rsidRPr="00F94362">
        <w:rPr>
          <w:sz w:val="32"/>
          <w:szCs w:val="32"/>
        </w:rPr>
        <w:t xml:space="preserve">stnie podczas bezpośredniego spotkania, zorganizowanego w terminie 14 dni od otrzymania od Pana/i wniosku o taką formę zgłoszenia. Wniosek można złożyć z wykorzystaniem </w:t>
      </w:r>
      <w:r w:rsidR="002D177B" w:rsidRPr="00F94362">
        <w:rPr>
          <w:sz w:val="32"/>
          <w:szCs w:val="32"/>
        </w:rPr>
        <w:lastRenderedPageBreak/>
        <w:t xml:space="preserve">kanału opisanego w </w:t>
      </w:r>
      <w:proofErr w:type="spellStart"/>
      <w:r w:rsidR="002D177B" w:rsidRPr="00F94362">
        <w:rPr>
          <w:sz w:val="32"/>
          <w:szCs w:val="32"/>
        </w:rPr>
        <w:t>pkt</w:t>
      </w:r>
      <w:proofErr w:type="spellEnd"/>
      <w:r w:rsidR="002D177B" w:rsidRPr="00F94362">
        <w:rPr>
          <w:sz w:val="32"/>
          <w:szCs w:val="32"/>
        </w:rPr>
        <w:t xml:space="preserve"> 1 lub dzwoniąc na nr 504195149. Za Pana/i zgodą zgłoszenie ustne będzie dokumentowane w formie protokołu rozmowy, odtwarzającego jego dokładny przebieg.</w:t>
      </w:r>
    </w:p>
    <w:p w:rsidR="002D177B" w:rsidRPr="00F94362" w:rsidRDefault="002D177B" w:rsidP="004E5E1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32"/>
          <w:szCs w:val="32"/>
        </w:rPr>
      </w:pPr>
      <w:r w:rsidRPr="00F94362">
        <w:rPr>
          <w:sz w:val="32"/>
          <w:szCs w:val="32"/>
        </w:rPr>
        <w:t xml:space="preserve">W przypadku zgody na udokumentowanie ustnego zgłoszenia, może Pan/i </w:t>
      </w:r>
      <w:proofErr w:type="gramStart"/>
      <w:r w:rsidRPr="00F94362">
        <w:rPr>
          <w:sz w:val="32"/>
          <w:szCs w:val="32"/>
        </w:rPr>
        <w:t>dokonać  sprawdzenia</w:t>
      </w:r>
      <w:proofErr w:type="gramEnd"/>
      <w:r w:rsidRPr="00F94362">
        <w:rPr>
          <w:sz w:val="32"/>
          <w:szCs w:val="32"/>
        </w:rPr>
        <w:t>, poprawienia i zatwierdzenia protokołu rozmowy przez ich podpisanie.</w:t>
      </w:r>
    </w:p>
    <w:p w:rsidR="002D177B" w:rsidRPr="00F94362" w:rsidRDefault="002D177B" w:rsidP="004E5E1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32"/>
          <w:szCs w:val="32"/>
        </w:rPr>
      </w:pPr>
      <w:r w:rsidRPr="00F94362">
        <w:rPr>
          <w:sz w:val="32"/>
          <w:szCs w:val="32"/>
        </w:rPr>
        <w:t xml:space="preserve">Można także dokonać zgłoszenia zewnętrznego, tzn. bezpośrednio do Rzecznika </w:t>
      </w:r>
      <w:proofErr w:type="gramStart"/>
      <w:r w:rsidRPr="00F94362">
        <w:rPr>
          <w:sz w:val="32"/>
          <w:szCs w:val="32"/>
        </w:rPr>
        <w:t>Praw</w:t>
      </w:r>
      <w:proofErr w:type="gramEnd"/>
      <w:r w:rsidRPr="00F94362">
        <w:rPr>
          <w:sz w:val="32"/>
          <w:szCs w:val="32"/>
        </w:rPr>
        <w:t xml:space="preserve"> Obywatelskich lub innego organu publicznego, którego właściwość obejmuje podejmowanie odpowiednich działań następczych obejmujących przedmiot zgłoszenia, bez uprzedniego przekazania nam zgłoszenia wewnętrznego.</w:t>
      </w:r>
    </w:p>
    <w:p w:rsidR="002D177B" w:rsidRPr="00F94362" w:rsidRDefault="002D177B" w:rsidP="004E5E16">
      <w:pPr>
        <w:pStyle w:val="Akapitzlist"/>
        <w:numPr>
          <w:ilvl w:val="0"/>
          <w:numId w:val="1"/>
        </w:numPr>
        <w:spacing w:line="360" w:lineRule="auto"/>
        <w:ind w:left="284" w:hanging="284"/>
        <w:rPr>
          <w:sz w:val="32"/>
          <w:szCs w:val="32"/>
        </w:rPr>
      </w:pPr>
      <w:r w:rsidRPr="00F94362">
        <w:rPr>
          <w:sz w:val="32"/>
          <w:szCs w:val="32"/>
        </w:rPr>
        <w:t xml:space="preserve">W stosownych przypadkach zgłoszenia zewnętrzne mogą być dokonywane także do instytucji, organów lub jednostek organizacyjnych Unii Europejskiej. </w:t>
      </w:r>
    </w:p>
    <w:p w:rsidR="002D177B" w:rsidRPr="00F94362" w:rsidRDefault="002D177B" w:rsidP="002D177B">
      <w:pPr>
        <w:pStyle w:val="Akapitzlist"/>
        <w:ind w:left="284"/>
        <w:jc w:val="both"/>
        <w:rPr>
          <w:sz w:val="36"/>
          <w:szCs w:val="36"/>
        </w:rPr>
      </w:pPr>
    </w:p>
    <w:p w:rsidR="002D177B" w:rsidRPr="00F94362" w:rsidRDefault="002D177B" w:rsidP="00F42A0B">
      <w:pPr>
        <w:rPr>
          <w:b/>
          <w:bCs/>
          <w:sz w:val="36"/>
          <w:szCs w:val="36"/>
        </w:rPr>
      </w:pPr>
      <w:r w:rsidRPr="00F42A0B">
        <w:rPr>
          <w:b/>
          <w:sz w:val="36"/>
          <w:szCs w:val="36"/>
        </w:rPr>
        <w:t>III.</w:t>
      </w:r>
      <w:r w:rsidRPr="00F94362">
        <w:rPr>
          <w:sz w:val="36"/>
          <w:szCs w:val="36"/>
        </w:rPr>
        <w:t xml:space="preserve">          </w:t>
      </w:r>
      <w:r w:rsidRPr="00F94362">
        <w:rPr>
          <w:b/>
          <w:bCs/>
          <w:sz w:val="36"/>
          <w:szCs w:val="36"/>
        </w:rPr>
        <w:t xml:space="preserve">Kto może być </w:t>
      </w:r>
      <w:proofErr w:type="gramStart"/>
      <w:r w:rsidRPr="00F94362">
        <w:rPr>
          <w:b/>
          <w:bCs/>
          <w:sz w:val="36"/>
          <w:szCs w:val="36"/>
        </w:rPr>
        <w:t>sygnalistą</w:t>
      </w:r>
      <w:proofErr w:type="gramEnd"/>
    </w:p>
    <w:p w:rsidR="002D177B" w:rsidRDefault="002D177B" w:rsidP="006E40BD">
      <w:pPr>
        <w:pStyle w:val="Akapitzlist"/>
        <w:spacing w:line="360" w:lineRule="auto"/>
        <w:ind w:left="284"/>
        <w:rPr>
          <w:sz w:val="32"/>
          <w:szCs w:val="32"/>
        </w:rPr>
      </w:pPr>
      <w:r w:rsidRPr="00F94362">
        <w:rPr>
          <w:sz w:val="32"/>
          <w:szCs w:val="32"/>
        </w:rPr>
        <w:t>Sygnalistą może być każda osoba fizyczna, która zgłasza lub ujawnia publicznie informację o naruszeniu prawa uzyskaną w kontekście związanym z pracą, w tym pracownik, były pracownik, kandydat na etapi</w:t>
      </w:r>
      <w:r w:rsidR="0091286B">
        <w:rPr>
          <w:sz w:val="32"/>
          <w:szCs w:val="32"/>
        </w:rPr>
        <w:t xml:space="preserve">e rekrutacji , </w:t>
      </w:r>
      <w:proofErr w:type="gramStart"/>
      <w:r w:rsidR="0091286B">
        <w:rPr>
          <w:sz w:val="32"/>
          <w:szCs w:val="32"/>
        </w:rPr>
        <w:t xml:space="preserve">zleceniobiorca, </w:t>
      </w:r>
      <w:r w:rsidRPr="00F94362">
        <w:rPr>
          <w:sz w:val="32"/>
          <w:szCs w:val="32"/>
        </w:rPr>
        <w:t xml:space="preserve"> wolontariusz</w:t>
      </w:r>
      <w:proofErr w:type="gramEnd"/>
      <w:r w:rsidRPr="00F94362">
        <w:rPr>
          <w:sz w:val="32"/>
          <w:szCs w:val="32"/>
        </w:rPr>
        <w:t xml:space="preserve">, praktykant, itp. Dotyczy to także przypadku zgłoszenia lub ujawnienia publicznego informacji o naruszeniu prawa uzyskanej w kontekście związanym z pracą </w:t>
      </w:r>
      <w:r w:rsidRPr="00F94362">
        <w:rPr>
          <w:sz w:val="32"/>
          <w:szCs w:val="32"/>
        </w:rPr>
        <w:lastRenderedPageBreak/>
        <w:t>przed nawiązaniem stosunku pracy lub innego stosunku prawnego stanowiącego podstawę świadczenia pracy lub usług lub pełnienia funkcji w podmiocie prawnym lub na rzecz tego podmiotu, lub pełnienia służby w podmiocie prawnym lub już po ich ustaniu.</w:t>
      </w:r>
    </w:p>
    <w:p w:rsidR="00B276FA" w:rsidRPr="00F94362" w:rsidRDefault="00B276FA" w:rsidP="006E40BD">
      <w:pPr>
        <w:pStyle w:val="Akapitzlist"/>
        <w:spacing w:line="360" w:lineRule="auto"/>
        <w:ind w:left="284"/>
        <w:rPr>
          <w:sz w:val="36"/>
          <w:szCs w:val="36"/>
        </w:rPr>
      </w:pPr>
    </w:p>
    <w:p w:rsidR="002D177B" w:rsidRPr="00F94362" w:rsidRDefault="002D177B" w:rsidP="00F42A0B">
      <w:pPr>
        <w:rPr>
          <w:sz w:val="36"/>
          <w:szCs w:val="36"/>
        </w:rPr>
      </w:pPr>
      <w:r w:rsidRPr="00F42A0B">
        <w:rPr>
          <w:b/>
          <w:sz w:val="36"/>
          <w:szCs w:val="36"/>
        </w:rPr>
        <w:t>IV.</w:t>
      </w:r>
      <w:r w:rsidRPr="00F94362">
        <w:rPr>
          <w:sz w:val="36"/>
          <w:szCs w:val="36"/>
        </w:rPr>
        <w:t xml:space="preserve">        </w:t>
      </w:r>
      <w:r w:rsidRPr="00F94362">
        <w:rPr>
          <w:b/>
          <w:bCs/>
          <w:sz w:val="36"/>
          <w:szCs w:val="36"/>
        </w:rPr>
        <w:t>Zgłoszenia anonimowe</w:t>
      </w:r>
    </w:p>
    <w:p w:rsidR="002D177B" w:rsidRDefault="002D177B" w:rsidP="00B276FA">
      <w:pPr>
        <w:pStyle w:val="Akapitzlist"/>
        <w:spacing w:line="360" w:lineRule="auto"/>
        <w:ind w:left="284"/>
        <w:rPr>
          <w:sz w:val="32"/>
          <w:szCs w:val="32"/>
        </w:rPr>
      </w:pPr>
      <w:r w:rsidRPr="00F94362">
        <w:rPr>
          <w:sz w:val="32"/>
          <w:szCs w:val="32"/>
        </w:rPr>
        <w:t>Wszystkie zgłoszenia dotyczące naruszeń prawa, wymagają podania danych osoby zgłaszającej (sygnalisty) w zakresie: imienia, nazwiska, stanowiska lub innej informacji o kontekście związanym z pracą, danych kontaktowych. Zgłoszenia anonimowe pozostawimy bez rozpatrzenia.</w:t>
      </w:r>
    </w:p>
    <w:p w:rsidR="00B276FA" w:rsidRPr="00F94362" w:rsidRDefault="00B276FA" w:rsidP="00B276FA">
      <w:pPr>
        <w:pStyle w:val="Akapitzlist"/>
        <w:spacing w:line="360" w:lineRule="auto"/>
        <w:ind w:left="284"/>
        <w:rPr>
          <w:sz w:val="32"/>
          <w:szCs w:val="32"/>
        </w:rPr>
      </w:pPr>
    </w:p>
    <w:p w:rsidR="002D177B" w:rsidRPr="00F42A0B" w:rsidRDefault="002D177B" w:rsidP="00F42A0B">
      <w:pPr>
        <w:rPr>
          <w:b/>
          <w:sz w:val="36"/>
          <w:szCs w:val="36"/>
        </w:rPr>
      </w:pPr>
      <w:r w:rsidRPr="00F42A0B">
        <w:rPr>
          <w:b/>
          <w:sz w:val="36"/>
          <w:szCs w:val="36"/>
        </w:rPr>
        <w:t xml:space="preserve">V.         </w:t>
      </w:r>
      <w:r w:rsidRPr="00F42A0B">
        <w:rPr>
          <w:b/>
          <w:bCs/>
          <w:sz w:val="36"/>
          <w:szCs w:val="36"/>
        </w:rPr>
        <w:t>Treść zgłoszenia</w:t>
      </w:r>
    </w:p>
    <w:p w:rsidR="002D177B" w:rsidRPr="00F42A0B" w:rsidRDefault="002D177B" w:rsidP="004E5E16">
      <w:pPr>
        <w:spacing w:line="360" w:lineRule="auto"/>
        <w:rPr>
          <w:sz w:val="32"/>
          <w:szCs w:val="32"/>
        </w:rPr>
      </w:pPr>
      <w:r w:rsidRPr="00F42A0B">
        <w:rPr>
          <w:sz w:val="32"/>
          <w:szCs w:val="32"/>
        </w:rPr>
        <w:t xml:space="preserve">Zgłoszenie powinno </w:t>
      </w:r>
      <w:proofErr w:type="gramStart"/>
      <w:r w:rsidRPr="00F42A0B">
        <w:rPr>
          <w:sz w:val="32"/>
          <w:szCs w:val="32"/>
        </w:rPr>
        <w:t>zawierać co</w:t>
      </w:r>
      <w:proofErr w:type="gramEnd"/>
      <w:r w:rsidRPr="00F42A0B">
        <w:rPr>
          <w:sz w:val="32"/>
          <w:szCs w:val="32"/>
        </w:rPr>
        <w:t xml:space="preserve"> najmniej następujące informacje:</w:t>
      </w:r>
    </w:p>
    <w:p w:rsidR="002D177B" w:rsidRPr="00F42A0B" w:rsidRDefault="002D177B" w:rsidP="004E5E16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>Szczegółowy opis zgłaszanego naruszenia prawa.</w:t>
      </w:r>
    </w:p>
    <w:p w:rsidR="002D177B" w:rsidRPr="00F42A0B" w:rsidRDefault="002D177B" w:rsidP="004E5E16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 xml:space="preserve">Dowody na poparcie </w:t>
      </w:r>
      <w:proofErr w:type="gramStart"/>
      <w:r w:rsidRPr="00F42A0B">
        <w:rPr>
          <w:sz w:val="32"/>
          <w:szCs w:val="32"/>
        </w:rPr>
        <w:t>zgłoszenia (jeśli</w:t>
      </w:r>
      <w:proofErr w:type="gramEnd"/>
      <w:r w:rsidRPr="00F42A0B">
        <w:rPr>
          <w:sz w:val="32"/>
          <w:szCs w:val="32"/>
        </w:rPr>
        <w:t xml:space="preserve"> są dostępne).</w:t>
      </w:r>
    </w:p>
    <w:p w:rsidR="002D177B" w:rsidRPr="00F42A0B" w:rsidRDefault="002D177B" w:rsidP="004E5E16">
      <w:pPr>
        <w:pStyle w:val="Akapitzlist"/>
        <w:numPr>
          <w:ilvl w:val="0"/>
          <w:numId w:val="4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>Imię, nazwisko, stanowisko lub inna informacja o kontekście związanym z pracą do otrzymywania informacji zwrotnej, dane kontaktowe do przekazywania informacji zwrotnych i udzielania dodatkowych wyjaśnień.</w:t>
      </w:r>
    </w:p>
    <w:p w:rsidR="002D177B" w:rsidRDefault="002D177B" w:rsidP="004E5E16">
      <w:pPr>
        <w:spacing w:line="360" w:lineRule="auto"/>
        <w:rPr>
          <w:b/>
          <w:bCs/>
          <w:sz w:val="32"/>
          <w:szCs w:val="32"/>
        </w:rPr>
      </w:pPr>
      <w:r w:rsidRPr="00F42A0B">
        <w:rPr>
          <w:b/>
          <w:bCs/>
          <w:sz w:val="32"/>
          <w:szCs w:val="32"/>
        </w:rPr>
        <w:t xml:space="preserve">Jeżeli zgłoszenie nie będzie zawierać niezbędnych informacji, możemy pozostawić je bez rozpatrzenia lub </w:t>
      </w:r>
      <w:r w:rsidRPr="00F42A0B">
        <w:rPr>
          <w:b/>
          <w:bCs/>
          <w:sz w:val="32"/>
          <w:szCs w:val="32"/>
        </w:rPr>
        <w:lastRenderedPageBreak/>
        <w:t>wezwać Panią / Pana do jego uzupełnienia, o ile w zgłoszeniu zostaną podane dane kontaktowe.</w:t>
      </w:r>
    </w:p>
    <w:p w:rsidR="0095326F" w:rsidRPr="00F42A0B" w:rsidRDefault="0095326F" w:rsidP="004E5E16">
      <w:pPr>
        <w:spacing w:line="360" w:lineRule="auto"/>
        <w:rPr>
          <w:b/>
          <w:bCs/>
          <w:sz w:val="32"/>
          <w:szCs w:val="32"/>
        </w:rPr>
      </w:pPr>
    </w:p>
    <w:p w:rsidR="002D177B" w:rsidRPr="00F42A0B" w:rsidRDefault="002D177B" w:rsidP="004E5E16">
      <w:pPr>
        <w:spacing w:line="360" w:lineRule="auto"/>
        <w:rPr>
          <w:b/>
          <w:sz w:val="36"/>
          <w:szCs w:val="36"/>
        </w:rPr>
      </w:pPr>
      <w:r w:rsidRPr="00F42A0B">
        <w:rPr>
          <w:b/>
          <w:sz w:val="36"/>
          <w:szCs w:val="36"/>
        </w:rPr>
        <w:t xml:space="preserve">VI.      </w:t>
      </w:r>
      <w:r w:rsidRPr="00F42A0B">
        <w:rPr>
          <w:b/>
          <w:bCs/>
          <w:sz w:val="36"/>
          <w:szCs w:val="36"/>
        </w:rPr>
        <w:t>Ochrona Sygnalisty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 xml:space="preserve">Jako Sygnalista, podlega Pani/a ochronie określonej w przepisach ustawy o ochronie sygnalistów, od chwili dokonania </w:t>
      </w:r>
      <w:proofErr w:type="gramStart"/>
      <w:r w:rsidRPr="00F42A0B">
        <w:rPr>
          <w:sz w:val="32"/>
          <w:szCs w:val="32"/>
        </w:rPr>
        <w:t>zgłoszenia.</w:t>
      </w:r>
      <w:proofErr w:type="gramEnd"/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 xml:space="preserve">Zapewniamy ochronę Sygnalistów poprzez ochronę Pani/a tożsamości, </w:t>
      </w:r>
      <w:proofErr w:type="gramStart"/>
      <w:r w:rsidRPr="00F42A0B">
        <w:rPr>
          <w:sz w:val="32"/>
          <w:szCs w:val="32"/>
        </w:rPr>
        <w:t>chyba że</w:t>
      </w:r>
      <w:proofErr w:type="gramEnd"/>
      <w:r w:rsidRPr="00F42A0B">
        <w:rPr>
          <w:sz w:val="32"/>
          <w:szCs w:val="32"/>
        </w:rPr>
        <w:t xml:space="preserve"> otrzymamy od Pani/a wyraźną zgodę na ujawnienie Pani/a danych.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>Jeżeli zgłoszenie dotyczy innych osób, zapewnimy także ochronę poufności ich tożsamości.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>Zapewniamy udział w procesie rozpatrywania bezstronnych osób, które zostały zobligowane do zachowania poufności, także po ustaniu stosunku pracy lub zakończeniu współpracy.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>Dostęp do Pani/a danych oraz dokumentacji związanej ze zgłoszeniem, będą miały tylko uprawnione osoby, które zostały przeszkolone w zakresie zapewnienia ochrony sygnalistów.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>Zapewniamy ochronę przed działaniami odwetowymi, w tym groźbami przed takimi działaniami, w związku z dokonanym zgłoszeniem.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 xml:space="preserve">W przypadku podjęcia wobec Pani/a działań odwetowych, ma Pani/n prawo do odszkodowania (w wysokości nie niższej niż </w:t>
      </w:r>
      <w:r w:rsidRPr="00F42A0B">
        <w:rPr>
          <w:sz w:val="32"/>
          <w:szCs w:val="32"/>
        </w:rPr>
        <w:lastRenderedPageBreak/>
        <w:t>przeciętne miesięczne wynagrodzenie) lub prawo do zadośćuczynienia.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>Sygnalista podlega ochronie od chwili dokonania zgłoszenia lub ujawnienia publicznego, pod warunkiem, że miał uzasadnione podstawy sądzić, że informacja będąca przedmiotem zgłoszenia lub ujawnienia publicznego jest prawdziwa w momencie dokonywania zgłoszenia lub ujawnienia publicznego i że stanowi informację o naruszeniu prawa.</w:t>
      </w:r>
    </w:p>
    <w:p w:rsidR="002D177B" w:rsidRPr="00F42A0B" w:rsidRDefault="002D177B" w:rsidP="004E5E16">
      <w:pPr>
        <w:pStyle w:val="Akapitzlist"/>
        <w:numPr>
          <w:ilvl w:val="0"/>
          <w:numId w:val="5"/>
        </w:numPr>
        <w:spacing w:line="360" w:lineRule="auto"/>
        <w:ind w:left="284" w:hanging="284"/>
        <w:rPr>
          <w:sz w:val="32"/>
          <w:szCs w:val="32"/>
        </w:rPr>
      </w:pPr>
      <w:r w:rsidRPr="00F42A0B">
        <w:rPr>
          <w:sz w:val="32"/>
          <w:szCs w:val="32"/>
        </w:rPr>
        <w:t xml:space="preserve">Postanowienia umów o pracę oraz innych aktów, na </w:t>
      </w:r>
      <w:proofErr w:type="gramStart"/>
      <w:r w:rsidRPr="00F42A0B">
        <w:rPr>
          <w:sz w:val="32"/>
          <w:szCs w:val="32"/>
        </w:rPr>
        <w:t>podstawie których</w:t>
      </w:r>
      <w:proofErr w:type="gramEnd"/>
      <w:r w:rsidRPr="00F42A0B">
        <w:rPr>
          <w:sz w:val="32"/>
          <w:szCs w:val="32"/>
        </w:rPr>
        <w:t xml:space="preserve"> powstaje stosunek pracy lub które kształtują prawa i obowiązki stron stosunku pracy, w zakresie, w jakim bezpośrednio lub pośrednio wyłączają lub ograniczają prawo do dokonania zgłoszenia lub ujawnienia publicznego lub przewidują stosowanie środków odwetowych, są nieważne.</w:t>
      </w:r>
    </w:p>
    <w:p w:rsidR="002D177B" w:rsidRPr="00F42A0B" w:rsidRDefault="002D177B" w:rsidP="003653C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284" w:hanging="426"/>
        <w:rPr>
          <w:sz w:val="32"/>
          <w:szCs w:val="32"/>
        </w:rPr>
      </w:pPr>
      <w:r w:rsidRPr="00F42A0B">
        <w:rPr>
          <w:sz w:val="32"/>
          <w:szCs w:val="32"/>
        </w:rPr>
        <w:t xml:space="preserve">Postanowienia umów oraz innych aktów, na </w:t>
      </w:r>
      <w:proofErr w:type="gramStart"/>
      <w:r w:rsidRPr="00F42A0B">
        <w:rPr>
          <w:sz w:val="32"/>
          <w:szCs w:val="32"/>
        </w:rPr>
        <w:t>podstawie których</w:t>
      </w:r>
      <w:proofErr w:type="gramEnd"/>
      <w:r w:rsidRPr="00F42A0B">
        <w:rPr>
          <w:sz w:val="32"/>
          <w:szCs w:val="32"/>
        </w:rPr>
        <w:t xml:space="preserve"> jest świadczona praca lub usługi, są dostarczane towary lub jest dokonywana sprzedaż, innych niż wymienione w punkcie poprzednim, w zakresie, w jakim bezpośrednio lub pośrednio wyłączają lub ograniczają prawo do dokonania zgłoszenia lub ujawnienia publicznego lub przewidują stosowanie środków odwetowych, są nieważne.</w:t>
      </w:r>
    </w:p>
    <w:p w:rsidR="002D177B" w:rsidRPr="00F42A0B" w:rsidRDefault="002D177B" w:rsidP="003653C5">
      <w:pPr>
        <w:pStyle w:val="Akapitzlist"/>
        <w:numPr>
          <w:ilvl w:val="0"/>
          <w:numId w:val="5"/>
        </w:numPr>
        <w:tabs>
          <w:tab w:val="left" w:pos="426"/>
        </w:tabs>
        <w:spacing w:line="360" w:lineRule="auto"/>
        <w:ind w:left="284" w:hanging="426"/>
        <w:rPr>
          <w:sz w:val="32"/>
          <w:szCs w:val="32"/>
        </w:rPr>
      </w:pPr>
      <w:r w:rsidRPr="00F42A0B">
        <w:rPr>
          <w:sz w:val="32"/>
          <w:szCs w:val="32"/>
        </w:rPr>
        <w:t>Środki ochrony sygnalisty opisane w Procedurze oraz przepisach, dotyczą także:</w:t>
      </w:r>
    </w:p>
    <w:p w:rsidR="002D177B" w:rsidRPr="00F42A0B" w:rsidRDefault="002D177B" w:rsidP="004E5E16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32"/>
          <w:szCs w:val="32"/>
        </w:rPr>
      </w:pPr>
      <w:proofErr w:type="gramStart"/>
      <w:r w:rsidRPr="00F42A0B">
        <w:rPr>
          <w:sz w:val="32"/>
          <w:szCs w:val="32"/>
        </w:rPr>
        <w:lastRenderedPageBreak/>
        <w:t>osoby</w:t>
      </w:r>
      <w:proofErr w:type="gramEnd"/>
      <w:r w:rsidRPr="00F42A0B">
        <w:rPr>
          <w:sz w:val="32"/>
          <w:szCs w:val="32"/>
        </w:rPr>
        <w:t xml:space="preserve"> pomagającej w dokonaniu zgłoszenia oraz osoby powiązanej z sygnalistą;</w:t>
      </w:r>
    </w:p>
    <w:p w:rsidR="002D177B" w:rsidRPr="00F42A0B" w:rsidRDefault="002D177B" w:rsidP="004E5E16">
      <w:pPr>
        <w:pStyle w:val="Akapitzlist"/>
        <w:numPr>
          <w:ilvl w:val="0"/>
          <w:numId w:val="6"/>
        </w:numPr>
        <w:spacing w:line="360" w:lineRule="auto"/>
        <w:ind w:left="709" w:hanging="425"/>
        <w:rPr>
          <w:sz w:val="32"/>
          <w:szCs w:val="32"/>
        </w:rPr>
      </w:pPr>
      <w:proofErr w:type="gramStart"/>
      <w:r w:rsidRPr="00F42A0B">
        <w:rPr>
          <w:sz w:val="32"/>
          <w:szCs w:val="32"/>
        </w:rPr>
        <w:t>osoby</w:t>
      </w:r>
      <w:proofErr w:type="gramEnd"/>
      <w:r w:rsidRPr="00F42A0B">
        <w:rPr>
          <w:sz w:val="32"/>
          <w:szCs w:val="32"/>
        </w:rPr>
        <w:t xml:space="preserve"> prawnej lub innej jednostki organizacyjnej pomagającej sygnaliście lub z nim powiązanej, w szczególności stanowiącej własność sygnalisty lub go zatrudniającej.</w:t>
      </w:r>
    </w:p>
    <w:p w:rsidR="002D177B" w:rsidRPr="00F42A0B" w:rsidRDefault="002D177B" w:rsidP="003653C5">
      <w:pPr>
        <w:tabs>
          <w:tab w:val="left" w:pos="709"/>
        </w:tabs>
        <w:rPr>
          <w:b/>
          <w:sz w:val="36"/>
          <w:szCs w:val="36"/>
        </w:rPr>
      </w:pPr>
      <w:r w:rsidRPr="00F42A0B">
        <w:rPr>
          <w:b/>
          <w:sz w:val="36"/>
          <w:szCs w:val="36"/>
        </w:rPr>
        <w:t xml:space="preserve">VII.         </w:t>
      </w:r>
      <w:r w:rsidRPr="00F42A0B">
        <w:rPr>
          <w:b/>
          <w:bCs/>
          <w:sz w:val="36"/>
          <w:szCs w:val="36"/>
        </w:rPr>
        <w:t>Informacje zwrotne oraz kontakt w związku z przyjęciem zgłoszenia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>Pod warunkiem podania przez Panią / Pana danych kontaktowych w zgłoszeniu oraz braku sprzeciwu na kontakt zwrotny: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proofErr w:type="gramStart"/>
      <w:r w:rsidRPr="00101794">
        <w:rPr>
          <w:sz w:val="32"/>
          <w:szCs w:val="32"/>
        </w:rPr>
        <w:t>potwierdzimy</w:t>
      </w:r>
      <w:proofErr w:type="gramEnd"/>
      <w:r w:rsidRPr="00101794">
        <w:rPr>
          <w:sz w:val="32"/>
          <w:szCs w:val="32"/>
        </w:rPr>
        <w:t xml:space="preserve"> przyjęcie zgłoszenia na podany adres kontaktowy, a informacje przekażemy niezwłocznie, nie później niż w terminie 7 dni od dnia przyjęcia zgłoszenia;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proofErr w:type="gramStart"/>
      <w:r w:rsidRPr="00101794">
        <w:rPr>
          <w:sz w:val="32"/>
          <w:szCs w:val="32"/>
        </w:rPr>
        <w:t>przekażemy</w:t>
      </w:r>
      <w:proofErr w:type="gramEnd"/>
      <w:r w:rsidRPr="00101794">
        <w:rPr>
          <w:sz w:val="32"/>
          <w:szCs w:val="32"/>
        </w:rPr>
        <w:t xml:space="preserve"> informację zwrotną w terminie nieprzekraczającym 3 miesięcy od dnia potwierdzenia przyjęcia zgłoszenia, a w przypadku uprzedniego nieprzekazania potwierdzenia przyjęcia zgłoszenia informację zwrotną przekażemy w terminie 3 miesięcy od upływu 7 dni od dnia dokonania zgłoszenia;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proofErr w:type="gramStart"/>
      <w:r w:rsidRPr="00101794">
        <w:rPr>
          <w:sz w:val="32"/>
          <w:szCs w:val="32"/>
        </w:rPr>
        <w:t>jeżeli</w:t>
      </w:r>
      <w:proofErr w:type="gramEnd"/>
      <w:r w:rsidRPr="00101794">
        <w:rPr>
          <w:sz w:val="32"/>
          <w:szCs w:val="32"/>
        </w:rPr>
        <w:t xml:space="preserve"> wstępna weryfikacja wykaże, że zgłoszenie nie dotyczy naruszenia prawa, poinformujemy o odstąpieniu od jego rozpatrywania oraz przyczynie odstąpienia;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proofErr w:type="gramStart"/>
      <w:r w:rsidRPr="00101794">
        <w:rPr>
          <w:sz w:val="32"/>
          <w:szCs w:val="32"/>
        </w:rPr>
        <w:t>poinformujemy</w:t>
      </w:r>
      <w:proofErr w:type="gramEnd"/>
      <w:r w:rsidRPr="00101794">
        <w:rPr>
          <w:sz w:val="32"/>
          <w:szCs w:val="32"/>
        </w:rPr>
        <w:t>, jeżeli odstąpimy od podjęcia działań następczych, podając uzasadnienie odstąpienia;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proofErr w:type="gramStart"/>
      <w:r w:rsidRPr="00101794">
        <w:rPr>
          <w:sz w:val="32"/>
          <w:szCs w:val="32"/>
        </w:rPr>
        <w:lastRenderedPageBreak/>
        <w:t>przekażemy</w:t>
      </w:r>
      <w:proofErr w:type="gramEnd"/>
      <w:r w:rsidRPr="00101794">
        <w:rPr>
          <w:sz w:val="32"/>
          <w:szCs w:val="32"/>
        </w:rPr>
        <w:t xml:space="preserve"> ostateczny wynik naszych działań następczych realizowanych na skutek zgłoszenia.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>Informacji o przyjęciu zgłoszenia nie przekażemy, jeżeli będziemy mieli uzasadnione podstawy sądzić, że takie działanie zagroziłoby ochronie poufności Pani/a tożsamości.</w:t>
      </w:r>
    </w:p>
    <w:p w:rsidR="002D177B" w:rsidRPr="00101794" w:rsidRDefault="002D177B" w:rsidP="00DC289E">
      <w:pPr>
        <w:pStyle w:val="Akapitzlist"/>
        <w:numPr>
          <w:ilvl w:val="0"/>
          <w:numId w:val="7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>Możemy zwrócić się do Pani/a, na podany adres do kontaktu, o wyjaśnienia lub dodatkowe informacje, jakie mogą być w Pani/a posiadaniu – podanie ich jest dobrowolne, ale może mieć wpływ na możliwość skutecznego przeprowadzenia działań następczych.</w:t>
      </w:r>
    </w:p>
    <w:p w:rsidR="002D177B" w:rsidRPr="00101794" w:rsidRDefault="002D177B" w:rsidP="00DC289E">
      <w:pPr>
        <w:rPr>
          <w:b/>
          <w:sz w:val="36"/>
          <w:szCs w:val="36"/>
        </w:rPr>
      </w:pPr>
      <w:r w:rsidRPr="00101794">
        <w:rPr>
          <w:b/>
          <w:sz w:val="36"/>
          <w:szCs w:val="36"/>
        </w:rPr>
        <w:t xml:space="preserve">VIII.       </w:t>
      </w:r>
      <w:r w:rsidRPr="00101794">
        <w:rPr>
          <w:b/>
          <w:bCs/>
          <w:sz w:val="36"/>
          <w:szCs w:val="36"/>
        </w:rPr>
        <w:t>Sposób postępowania z otrzymanymi zgłoszeniami</w:t>
      </w:r>
    </w:p>
    <w:p w:rsidR="002D177B" w:rsidRPr="00101794" w:rsidRDefault="002D177B" w:rsidP="00DC289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 xml:space="preserve">Zgłoszenia naruszeń prawa są przyjmowane przez bezstronny podmiot zewnętrzny, którego zadaniem jest zapewnienie pełnej poufności sygnalistom, osobom, których dotyczy zgłoszenie oraz osobom trzecim. </w:t>
      </w:r>
    </w:p>
    <w:p w:rsidR="002D177B" w:rsidRPr="00101794" w:rsidRDefault="002D177B" w:rsidP="00DC289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>Po przyjęciu, zgłoszenie pozbawione danych osobowych w nim zawartych kierowane jest do powoływanego w tym celu zespołu, który rozpoczyna działania następcze w tym weryfikację zgłoszenia.</w:t>
      </w:r>
    </w:p>
    <w:p w:rsidR="002D177B" w:rsidRPr="00101794" w:rsidRDefault="002D177B" w:rsidP="00DC289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>Osoby, których dotyczy zgłoszenie są wyłączane z postępowania. Ich miejsce może zająć inna upoważniona przez Kierownika Jednostki osoba.</w:t>
      </w:r>
    </w:p>
    <w:p w:rsidR="002D177B" w:rsidRPr="00101794" w:rsidRDefault="002D177B" w:rsidP="00DC289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lastRenderedPageBreak/>
        <w:t xml:space="preserve">W ramach postępowania, możemy zbierać dodatkowe informacje, w tym zwrócić się do Pani/ Pana o udzielenie dodatkowych wyjaśnień. </w:t>
      </w:r>
    </w:p>
    <w:p w:rsidR="002D177B" w:rsidRPr="00101794" w:rsidRDefault="002D177B" w:rsidP="00DC289E">
      <w:pPr>
        <w:pStyle w:val="Akapitzlist"/>
        <w:numPr>
          <w:ilvl w:val="0"/>
          <w:numId w:val="8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>Jeżeli zgłoszenie zostanie uznane za uzasadnione i dotyczy naruszenia prawa w dziedzinie należącej do zakresu naszego działania, podejmiemy dalsze kroki w celu zbadania sprawy i naprawienia naruszenia prawa. W szczególności możemy podjąć jedno lub kilka z poniższych działań:</w:t>
      </w:r>
    </w:p>
    <w:p w:rsidR="003653C5" w:rsidRDefault="002D177B" w:rsidP="003653C5">
      <w:pPr>
        <w:pStyle w:val="Akapitzlist"/>
        <w:numPr>
          <w:ilvl w:val="0"/>
          <w:numId w:val="9"/>
        </w:numPr>
        <w:spacing w:line="360" w:lineRule="auto"/>
        <w:ind w:left="851"/>
        <w:rPr>
          <w:sz w:val="32"/>
          <w:szCs w:val="32"/>
        </w:rPr>
      </w:pPr>
      <w:proofErr w:type="gramStart"/>
      <w:r w:rsidRPr="00101794">
        <w:rPr>
          <w:sz w:val="32"/>
          <w:szCs w:val="32"/>
        </w:rPr>
        <w:t>wprowadzenie</w:t>
      </w:r>
      <w:proofErr w:type="gramEnd"/>
      <w:r w:rsidRPr="00101794">
        <w:rPr>
          <w:sz w:val="32"/>
          <w:szCs w:val="32"/>
        </w:rPr>
        <w:t xml:space="preserve"> zmian w naszych procedurach; </w:t>
      </w:r>
    </w:p>
    <w:p w:rsidR="003653C5" w:rsidRDefault="002D177B" w:rsidP="003653C5">
      <w:pPr>
        <w:pStyle w:val="Akapitzlist"/>
        <w:numPr>
          <w:ilvl w:val="0"/>
          <w:numId w:val="9"/>
        </w:numPr>
        <w:spacing w:line="360" w:lineRule="auto"/>
        <w:ind w:left="851"/>
        <w:rPr>
          <w:sz w:val="32"/>
          <w:szCs w:val="32"/>
        </w:rPr>
      </w:pPr>
      <w:proofErr w:type="gramStart"/>
      <w:r w:rsidRPr="003653C5">
        <w:rPr>
          <w:sz w:val="32"/>
          <w:szCs w:val="32"/>
        </w:rPr>
        <w:t>dokonania</w:t>
      </w:r>
      <w:proofErr w:type="gramEnd"/>
      <w:r w:rsidRPr="003653C5">
        <w:rPr>
          <w:sz w:val="32"/>
          <w:szCs w:val="32"/>
        </w:rPr>
        <w:t xml:space="preserve"> zgłoszeń do odpowiednich organów; </w:t>
      </w:r>
    </w:p>
    <w:p w:rsidR="003653C5" w:rsidRDefault="002D177B" w:rsidP="003653C5">
      <w:pPr>
        <w:pStyle w:val="Akapitzlist"/>
        <w:numPr>
          <w:ilvl w:val="0"/>
          <w:numId w:val="9"/>
        </w:numPr>
        <w:spacing w:line="360" w:lineRule="auto"/>
        <w:ind w:left="851"/>
        <w:rPr>
          <w:sz w:val="32"/>
          <w:szCs w:val="32"/>
        </w:rPr>
      </w:pPr>
      <w:proofErr w:type="gramStart"/>
      <w:r w:rsidRPr="003653C5">
        <w:rPr>
          <w:sz w:val="32"/>
          <w:szCs w:val="32"/>
        </w:rPr>
        <w:t>nałożenie</w:t>
      </w:r>
      <w:proofErr w:type="gramEnd"/>
      <w:r w:rsidRPr="003653C5">
        <w:rPr>
          <w:sz w:val="32"/>
          <w:szCs w:val="32"/>
        </w:rPr>
        <w:t xml:space="preserve"> sankcji dyscyplinarnych na osoby odpowiedzialne;</w:t>
      </w:r>
    </w:p>
    <w:p w:rsidR="003653C5" w:rsidRDefault="002D177B" w:rsidP="003653C5">
      <w:pPr>
        <w:pStyle w:val="Akapitzlist"/>
        <w:numPr>
          <w:ilvl w:val="0"/>
          <w:numId w:val="9"/>
        </w:numPr>
        <w:spacing w:line="360" w:lineRule="auto"/>
        <w:ind w:left="851"/>
        <w:rPr>
          <w:sz w:val="32"/>
          <w:szCs w:val="32"/>
        </w:rPr>
      </w:pPr>
      <w:proofErr w:type="gramStart"/>
      <w:r w:rsidRPr="003653C5">
        <w:rPr>
          <w:sz w:val="32"/>
          <w:szCs w:val="32"/>
        </w:rPr>
        <w:t>przeszkolenie</w:t>
      </w:r>
      <w:proofErr w:type="gramEnd"/>
      <w:r w:rsidRPr="003653C5">
        <w:rPr>
          <w:sz w:val="32"/>
          <w:szCs w:val="32"/>
        </w:rPr>
        <w:t xml:space="preserve"> personelu;</w:t>
      </w:r>
    </w:p>
    <w:p w:rsidR="002D177B" w:rsidRPr="003653C5" w:rsidRDefault="002D177B" w:rsidP="003653C5">
      <w:pPr>
        <w:pStyle w:val="Akapitzlist"/>
        <w:numPr>
          <w:ilvl w:val="0"/>
          <w:numId w:val="9"/>
        </w:numPr>
        <w:spacing w:line="360" w:lineRule="auto"/>
        <w:ind w:left="851"/>
        <w:rPr>
          <w:sz w:val="32"/>
          <w:szCs w:val="32"/>
        </w:rPr>
      </w:pPr>
      <w:proofErr w:type="gramStart"/>
      <w:r w:rsidRPr="003653C5">
        <w:rPr>
          <w:sz w:val="32"/>
          <w:szCs w:val="32"/>
        </w:rPr>
        <w:t>wdrożenie</w:t>
      </w:r>
      <w:proofErr w:type="gramEnd"/>
      <w:r w:rsidRPr="003653C5">
        <w:rPr>
          <w:sz w:val="32"/>
          <w:szCs w:val="32"/>
        </w:rPr>
        <w:t xml:space="preserve"> nowych systemów kontroli.</w:t>
      </w:r>
    </w:p>
    <w:p w:rsidR="002D177B" w:rsidRPr="00101794" w:rsidRDefault="002D177B" w:rsidP="00DC289E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t>Możemy nie podjąć działań następczych w przypadku, gdy w Pani/a zgłoszeniu, dotyczącym sprawy będącej już przedmiotem Pani/a wcześniejszego zgłoszenia lub zgłoszenia od innego sygnalisty, nie zawarto istotnych nowych informacji na temat naruszenia prawa w porównaniu z wcześniejszym zgłoszeniem tego naruszenia. Poinformujemy Panią/a o takim odstąpieniu (o ile w zgłoszeniu zostały podane dane kontaktowe). W razie kolejnego zgłoszenia - pozostawimy je bez rozpoznania oraz informacji zwrotnej.</w:t>
      </w:r>
    </w:p>
    <w:p w:rsidR="002D177B" w:rsidRPr="00101794" w:rsidRDefault="002D177B" w:rsidP="00DC289E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sz w:val="32"/>
          <w:szCs w:val="32"/>
        </w:rPr>
      </w:pPr>
      <w:r w:rsidRPr="00101794">
        <w:rPr>
          <w:sz w:val="32"/>
          <w:szCs w:val="32"/>
        </w:rPr>
        <w:lastRenderedPageBreak/>
        <w:t>Wszystkie zgłoszenia odnotowujemy w naszym wewnętrznym rejestrze. Rejestr zawiera informacje o zgłoszeniu, dacie jego złożenia, podjętych działaniach oraz wynikach jego rozpatrzenia. Dostęp do rejestru mają jedynie osoby upoważnione do przyjmowania zgłoszeń.</w:t>
      </w:r>
    </w:p>
    <w:p w:rsidR="002D177B" w:rsidRDefault="002D177B" w:rsidP="00DC289E">
      <w:pPr>
        <w:spacing w:line="360" w:lineRule="auto"/>
      </w:pPr>
    </w:p>
    <w:p w:rsidR="002D177B" w:rsidRPr="004075F4" w:rsidRDefault="002D177B" w:rsidP="00DC289E">
      <w:pPr>
        <w:spacing w:line="360" w:lineRule="auto"/>
        <w:rPr>
          <w:b/>
          <w:sz w:val="36"/>
          <w:szCs w:val="36"/>
        </w:rPr>
      </w:pPr>
      <w:r w:rsidRPr="004075F4">
        <w:rPr>
          <w:b/>
          <w:sz w:val="36"/>
          <w:szCs w:val="36"/>
        </w:rPr>
        <w:t xml:space="preserve">IX.        </w:t>
      </w:r>
      <w:r w:rsidRPr="004075F4">
        <w:rPr>
          <w:b/>
          <w:bCs/>
          <w:sz w:val="36"/>
          <w:szCs w:val="36"/>
        </w:rPr>
        <w:t>Dane podmiotu zewnętrznego przyjmującego zgłoszenia wewnętrzne</w:t>
      </w:r>
    </w:p>
    <w:p w:rsidR="002D177B" w:rsidRPr="007E2B7D" w:rsidRDefault="002D177B" w:rsidP="00DC289E">
      <w:pPr>
        <w:spacing w:line="360" w:lineRule="auto"/>
        <w:rPr>
          <w:sz w:val="32"/>
          <w:szCs w:val="32"/>
        </w:rPr>
      </w:pPr>
      <w:r w:rsidRPr="007E2B7D">
        <w:rPr>
          <w:sz w:val="32"/>
          <w:szCs w:val="32"/>
        </w:rPr>
        <w:t xml:space="preserve">Ibis Doradztwo Przedsiębiorstwo Usługowe Witold Szczeciński, 91-489 łódź, ul. Telimeny 4/5, </w:t>
      </w:r>
    </w:p>
    <w:p w:rsidR="002D177B" w:rsidRPr="007E2B7D" w:rsidRDefault="002D177B" w:rsidP="00DC289E">
      <w:pPr>
        <w:spacing w:line="360" w:lineRule="auto"/>
        <w:rPr>
          <w:sz w:val="32"/>
          <w:szCs w:val="32"/>
        </w:rPr>
      </w:pPr>
      <w:r w:rsidRPr="007E2B7D">
        <w:rPr>
          <w:sz w:val="32"/>
          <w:szCs w:val="32"/>
        </w:rPr>
        <w:t xml:space="preserve">NIP: 7261874983, </w:t>
      </w:r>
      <w:proofErr w:type="spellStart"/>
      <w:r w:rsidRPr="007E2B7D">
        <w:rPr>
          <w:sz w:val="32"/>
          <w:szCs w:val="32"/>
        </w:rPr>
        <w:t>tel</w:t>
      </w:r>
      <w:proofErr w:type="spellEnd"/>
      <w:r w:rsidRPr="007E2B7D">
        <w:rPr>
          <w:sz w:val="32"/>
          <w:szCs w:val="32"/>
        </w:rPr>
        <w:t>: 504195149</w:t>
      </w:r>
    </w:p>
    <w:p w:rsidR="002D177B" w:rsidRPr="007E2B7D" w:rsidRDefault="002D177B" w:rsidP="002D177B">
      <w:pPr>
        <w:rPr>
          <w:sz w:val="32"/>
          <w:szCs w:val="32"/>
        </w:rPr>
      </w:pPr>
    </w:p>
    <w:p w:rsidR="002D177B" w:rsidRPr="007E2B7D" w:rsidRDefault="002D177B" w:rsidP="00DC289E">
      <w:pPr>
        <w:rPr>
          <w:b/>
          <w:bCs/>
          <w:sz w:val="32"/>
          <w:szCs w:val="32"/>
        </w:rPr>
      </w:pPr>
      <w:r w:rsidRPr="007E2B7D">
        <w:rPr>
          <w:b/>
          <w:bCs/>
          <w:sz w:val="32"/>
          <w:szCs w:val="32"/>
        </w:rPr>
        <w:t>Informacja o przetwarzaniu danych osobowych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 xml:space="preserve">Administratorem Pani/a danych osobowych jest : Żłobek Miejski w Zgierzu, ul. </w:t>
      </w:r>
      <w:proofErr w:type="gramStart"/>
      <w:r w:rsidRPr="007E2B7D">
        <w:rPr>
          <w:sz w:val="32"/>
          <w:szCs w:val="32"/>
        </w:rPr>
        <w:t>Hoża 7,  95-100 Zgierz</w:t>
      </w:r>
      <w:proofErr w:type="gramEnd"/>
      <w:r w:rsidRPr="007E2B7D">
        <w:rPr>
          <w:sz w:val="32"/>
          <w:szCs w:val="32"/>
        </w:rPr>
        <w:t>.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 xml:space="preserve">Może Pani/n kontaktować się w sprawach związanych z przetwarzaniem danych osobowych oraz z wykonywaniem </w:t>
      </w:r>
      <w:proofErr w:type="gramStart"/>
      <w:r w:rsidRPr="007E2B7D">
        <w:rPr>
          <w:sz w:val="32"/>
          <w:szCs w:val="32"/>
        </w:rPr>
        <w:t>praw</w:t>
      </w:r>
      <w:proofErr w:type="gramEnd"/>
      <w:r w:rsidRPr="007E2B7D">
        <w:rPr>
          <w:sz w:val="32"/>
          <w:szCs w:val="32"/>
        </w:rPr>
        <w:t xml:space="preserve"> przysługujących na mocy RODO z Administratorem z wykorzystaniem powyższych danych teleadresowych lub z wyznaczonym u Administratora inspektorem ochrony danych pisząc na adres podany powyżej z dopiskiem „do rąk własnych Inspektora Ochrony Danych”.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 xml:space="preserve">Pani/a dane osobowe będą przetwarzane w celu przyjęcia zgłoszenia oraz przeprowadzania postępowania </w:t>
      </w:r>
      <w:r w:rsidRPr="007E2B7D">
        <w:rPr>
          <w:sz w:val="32"/>
          <w:szCs w:val="32"/>
        </w:rPr>
        <w:lastRenderedPageBreak/>
        <w:t>wyjaśniającego na podstawie obowiązku prawnego, jakiemu podlega administrator na podstawie ustawy z dnia 14 czerwca 2024 r. o ochronie sygnalistów.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 xml:space="preserve">Ochrona tożsamości sygnalisty: W związku z faktem podania danych umożliwiających identyfikację, Pani/Pana dane osobowe, nie podlegają ujawnieniu nieupoważnionym osobom (tzn. takim, które nie posiadają upoważnienia uprawniającego do przyjęcia zgłoszenia oraz weryfikacji sygnalisty), </w:t>
      </w:r>
      <w:proofErr w:type="gramStart"/>
      <w:r w:rsidRPr="007E2B7D">
        <w:rPr>
          <w:sz w:val="32"/>
          <w:szCs w:val="32"/>
        </w:rPr>
        <w:t>chyba że</w:t>
      </w:r>
      <w:proofErr w:type="gramEnd"/>
      <w:r w:rsidRPr="007E2B7D">
        <w:rPr>
          <w:sz w:val="32"/>
          <w:szCs w:val="32"/>
        </w:rPr>
        <w:t xml:space="preserve"> za Pani/Pana wyraźną zgodą.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 xml:space="preserve">Administrator zapewnia poufność Pani/a danych, w związku z otrzymanym zgłoszeniem. W związku z tym dane mogą być udostępnione jedynie podmiotom uprawnionym do tego na podstawie przepisów prawa oraz podmiotom, którym administrator powierzył ich przetwarzanie. 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>Dane osobowe przetwarzane w związku z przyjęciem zgłoszenia lub podjęciem działań następczych oraz dokumenty związane z tym zgłoszeniem są przechowywane przez okres 3 lat po zakończeniu roku kalendarzowego, w którym przekazano zgłoszenie lub zakończono działania następcze, lub po zakończeniu postępowań zainicjowanych tymi działaniami. Dane osobowe, które nie mają znaczenia dla rozpatrywania zgłoszenia, nie są zbierane, a w razie przypadkowego zebrania są niezwłocznie usuwane. Usunięcie tych danych osobowych następuje w terminie 14 dni od chwili ustalenia, że nie mają one znaczenia dla sprawy.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lastRenderedPageBreak/>
        <w:t xml:space="preserve">Posiada Pani/n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 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>Przysługuje Pani/Panu prawo wniesienia skargi na realizowane przez Administratora przetwarzanie do Prezesa UODO (uodo.</w:t>
      </w:r>
      <w:proofErr w:type="gramStart"/>
      <w:r w:rsidRPr="007E2B7D">
        <w:rPr>
          <w:sz w:val="32"/>
          <w:szCs w:val="32"/>
        </w:rPr>
        <w:t>gov</w:t>
      </w:r>
      <w:proofErr w:type="gramEnd"/>
      <w:r w:rsidRPr="007E2B7D">
        <w:rPr>
          <w:sz w:val="32"/>
          <w:szCs w:val="32"/>
        </w:rPr>
        <w:t>.</w:t>
      </w:r>
      <w:proofErr w:type="gramStart"/>
      <w:r w:rsidRPr="007E2B7D">
        <w:rPr>
          <w:sz w:val="32"/>
          <w:szCs w:val="32"/>
        </w:rPr>
        <w:t>pl</w:t>
      </w:r>
      <w:proofErr w:type="gramEnd"/>
      <w:r w:rsidRPr="007E2B7D">
        <w:rPr>
          <w:sz w:val="32"/>
          <w:szCs w:val="32"/>
        </w:rPr>
        <w:t xml:space="preserve">). 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sz w:val="32"/>
          <w:szCs w:val="32"/>
        </w:rPr>
      </w:pPr>
      <w:r w:rsidRPr="007E2B7D">
        <w:rPr>
          <w:sz w:val="32"/>
          <w:szCs w:val="32"/>
        </w:rPr>
        <w:t xml:space="preserve">Podanie danych jest dobrowolne, ale niezbędne do przyjęcia przez nas zgłoszenia. 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426"/>
        <w:jc w:val="both"/>
        <w:rPr>
          <w:sz w:val="32"/>
          <w:szCs w:val="32"/>
        </w:rPr>
      </w:pPr>
      <w:r w:rsidRPr="007E2B7D">
        <w:rPr>
          <w:sz w:val="32"/>
          <w:szCs w:val="32"/>
        </w:rPr>
        <w:t>Pani/Pana dane nie będą udostępnione do państwa trzeciego lub organizacji międzynarodowej.</w:t>
      </w:r>
    </w:p>
    <w:p w:rsidR="002D177B" w:rsidRPr="007E2B7D" w:rsidRDefault="002D177B" w:rsidP="007E2B7D">
      <w:pPr>
        <w:pStyle w:val="Akapitzlist"/>
        <w:numPr>
          <w:ilvl w:val="0"/>
          <w:numId w:val="11"/>
        </w:numPr>
        <w:spacing w:line="360" w:lineRule="auto"/>
        <w:ind w:left="284" w:hanging="426"/>
        <w:jc w:val="both"/>
        <w:rPr>
          <w:sz w:val="32"/>
          <w:szCs w:val="32"/>
        </w:rPr>
      </w:pPr>
      <w:r w:rsidRPr="007E2B7D">
        <w:rPr>
          <w:sz w:val="32"/>
          <w:szCs w:val="32"/>
        </w:rPr>
        <w:t xml:space="preserve">Pani/a dane nie będą podlegały profilowaniu lub zautomatyzowanemu podejmowaniu decyzji. </w:t>
      </w:r>
    </w:p>
    <w:p w:rsidR="002D177B" w:rsidRDefault="002D177B" w:rsidP="002D177B"/>
    <w:p w:rsidR="002D177B" w:rsidRPr="007E2B7D" w:rsidRDefault="002D177B" w:rsidP="007E2B7D">
      <w:pPr>
        <w:spacing w:line="360" w:lineRule="auto"/>
        <w:rPr>
          <w:b/>
          <w:bCs/>
          <w:sz w:val="32"/>
          <w:szCs w:val="32"/>
        </w:rPr>
      </w:pPr>
      <w:r w:rsidRPr="007E2B7D">
        <w:rPr>
          <w:b/>
          <w:bCs/>
          <w:sz w:val="32"/>
          <w:szCs w:val="32"/>
        </w:rPr>
        <w:t xml:space="preserve">Kontakt do Rzecznika </w:t>
      </w:r>
      <w:proofErr w:type="gramStart"/>
      <w:r w:rsidRPr="007E2B7D">
        <w:rPr>
          <w:b/>
          <w:bCs/>
          <w:sz w:val="32"/>
          <w:szCs w:val="32"/>
        </w:rPr>
        <w:t>Praw</w:t>
      </w:r>
      <w:proofErr w:type="gramEnd"/>
      <w:r w:rsidRPr="007E2B7D">
        <w:rPr>
          <w:b/>
          <w:bCs/>
          <w:sz w:val="32"/>
          <w:szCs w:val="32"/>
        </w:rPr>
        <w:t xml:space="preserve"> Obywatelskich</w:t>
      </w:r>
    </w:p>
    <w:p w:rsidR="002D177B" w:rsidRPr="007E2B7D" w:rsidRDefault="002D177B" w:rsidP="007E2B7D">
      <w:pPr>
        <w:spacing w:line="360" w:lineRule="auto"/>
        <w:rPr>
          <w:sz w:val="32"/>
          <w:szCs w:val="32"/>
        </w:rPr>
      </w:pPr>
      <w:r w:rsidRPr="007E2B7D">
        <w:rPr>
          <w:sz w:val="32"/>
          <w:szCs w:val="32"/>
        </w:rPr>
        <w:t xml:space="preserve">Do Rzecznika </w:t>
      </w:r>
      <w:proofErr w:type="gramStart"/>
      <w:r w:rsidRPr="007E2B7D">
        <w:rPr>
          <w:sz w:val="32"/>
          <w:szCs w:val="32"/>
        </w:rPr>
        <w:t>Praw</w:t>
      </w:r>
      <w:proofErr w:type="gramEnd"/>
      <w:r w:rsidRPr="007E2B7D">
        <w:rPr>
          <w:sz w:val="32"/>
          <w:szCs w:val="32"/>
        </w:rPr>
        <w:t xml:space="preserve"> Obywatelskich może się zgłosić każdy, kto uważa, że państwo naruszyło jego prawa, że jest nierówno traktowany.</w:t>
      </w:r>
    </w:p>
    <w:p w:rsidR="002D177B" w:rsidRPr="007E2B7D" w:rsidRDefault="002D177B" w:rsidP="007E2B7D">
      <w:pPr>
        <w:spacing w:line="360" w:lineRule="auto"/>
        <w:rPr>
          <w:sz w:val="32"/>
          <w:szCs w:val="32"/>
        </w:rPr>
      </w:pPr>
      <w:r w:rsidRPr="007E2B7D">
        <w:rPr>
          <w:sz w:val="32"/>
          <w:szCs w:val="32"/>
        </w:rPr>
        <w:t xml:space="preserve">Informacyjna linia obywatelska: 800 676 </w:t>
      </w:r>
      <w:proofErr w:type="spellStart"/>
      <w:r w:rsidRPr="007E2B7D">
        <w:rPr>
          <w:sz w:val="32"/>
          <w:szCs w:val="32"/>
        </w:rPr>
        <w:t>676</w:t>
      </w:r>
      <w:proofErr w:type="spellEnd"/>
      <w:r w:rsidRPr="007E2B7D">
        <w:rPr>
          <w:sz w:val="32"/>
          <w:szCs w:val="32"/>
        </w:rPr>
        <w:t>, e-mail biurorzecznika@brpo.</w:t>
      </w:r>
      <w:proofErr w:type="gramStart"/>
      <w:r w:rsidRPr="007E2B7D">
        <w:rPr>
          <w:sz w:val="32"/>
          <w:szCs w:val="32"/>
        </w:rPr>
        <w:t>gov</w:t>
      </w:r>
      <w:proofErr w:type="gramEnd"/>
      <w:r w:rsidRPr="007E2B7D">
        <w:rPr>
          <w:sz w:val="32"/>
          <w:szCs w:val="32"/>
        </w:rPr>
        <w:t>.</w:t>
      </w:r>
      <w:proofErr w:type="gramStart"/>
      <w:r w:rsidRPr="007E2B7D">
        <w:rPr>
          <w:sz w:val="32"/>
          <w:szCs w:val="32"/>
        </w:rPr>
        <w:t>pl</w:t>
      </w:r>
      <w:proofErr w:type="gramEnd"/>
      <w:r w:rsidRPr="007E2B7D">
        <w:rPr>
          <w:sz w:val="32"/>
          <w:szCs w:val="32"/>
        </w:rPr>
        <w:t>,</w:t>
      </w:r>
    </w:p>
    <w:p w:rsidR="002D177B" w:rsidRPr="007E2B7D" w:rsidRDefault="002D177B" w:rsidP="007E2B7D">
      <w:pPr>
        <w:spacing w:line="360" w:lineRule="auto"/>
        <w:rPr>
          <w:sz w:val="32"/>
          <w:szCs w:val="32"/>
        </w:rPr>
      </w:pPr>
      <w:r w:rsidRPr="007E2B7D">
        <w:rPr>
          <w:sz w:val="32"/>
          <w:szCs w:val="32"/>
        </w:rPr>
        <w:lastRenderedPageBreak/>
        <w:t>Adres korespondencyjny: Biuro RPO, al. Solidarności 77, 00-090 Warszawa</w:t>
      </w:r>
    </w:p>
    <w:p w:rsidR="002D177B" w:rsidRPr="007E2B7D" w:rsidRDefault="002D177B" w:rsidP="007E2B7D">
      <w:pPr>
        <w:spacing w:line="360" w:lineRule="auto"/>
        <w:rPr>
          <w:sz w:val="32"/>
          <w:szCs w:val="32"/>
        </w:rPr>
      </w:pPr>
      <w:r w:rsidRPr="007E2B7D">
        <w:rPr>
          <w:sz w:val="32"/>
          <w:szCs w:val="32"/>
        </w:rPr>
        <w:t>Istnieje także możliwość przekazania zgłoszenia w języku migowym, anonimowo poprzez formularz kontaktowy na stronie lub osobiście w jednym z oddziałów.</w:t>
      </w:r>
    </w:p>
    <w:p w:rsidR="002D177B" w:rsidRDefault="002D177B" w:rsidP="002D177B"/>
    <w:p w:rsidR="002D177B" w:rsidRDefault="002D177B" w:rsidP="002D177B"/>
    <w:p w:rsidR="002D177B" w:rsidRDefault="002D177B" w:rsidP="002D177B"/>
    <w:p w:rsidR="002D177B" w:rsidRDefault="002D177B" w:rsidP="002D177B"/>
    <w:p w:rsidR="002D177B" w:rsidRDefault="002D177B" w:rsidP="002D177B"/>
    <w:p w:rsidR="002D177B" w:rsidRDefault="002D177B" w:rsidP="002D177B"/>
    <w:p w:rsidR="00304905" w:rsidRDefault="00304905"/>
    <w:sectPr w:rsidR="00304905" w:rsidSect="004A23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68B"/>
    <w:multiLevelType w:val="hybridMultilevel"/>
    <w:tmpl w:val="BFB2CACA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13066E2F"/>
    <w:multiLevelType w:val="hybridMultilevel"/>
    <w:tmpl w:val="F4B2F7C0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>
    <w:nsid w:val="18616A87"/>
    <w:multiLevelType w:val="hybridMultilevel"/>
    <w:tmpl w:val="F9980664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8BB7E35"/>
    <w:multiLevelType w:val="hybridMultilevel"/>
    <w:tmpl w:val="204688F8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CB9615E"/>
    <w:multiLevelType w:val="hybridMultilevel"/>
    <w:tmpl w:val="4A087DC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>
    <w:nsid w:val="3F043F40"/>
    <w:multiLevelType w:val="hybridMultilevel"/>
    <w:tmpl w:val="42F296FA"/>
    <w:lvl w:ilvl="0" w:tplc="692633F4">
      <w:start w:val="1"/>
      <w:numFmt w:val="decimal"/>
      <w:lvlText w:val="%1."/>
      <w:lvlJc w:val="left"/>
      <w:pPr>
        <w:ind w:left="1425" w:hanging="360"/>
      </w:pPr>
      <w:rPr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>
    <w:nsid w:val="45494E5F"/>
    <w:multiLevelType w:val="hybridMultilevel"/>
    <w:tmpl w:val="9148EB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43652"/>
    <w:multiLevelType w:val="hybridMultilevel"/>
    <w:tmpl w:val="29FC18A6"/>
    <w:lvl w:ilvl="0" w:tplc="7FF09B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354FAF"/>
    <w:multiLevelType w:val="hybridMultilevel"/>
    <w:tmpl w:val="4B72D7CE"/>
    <w:lvl w:ilvl="0" w:tplc="EC3C4156">
      <w:start w:val="6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F87361"/>
    <w:multiLevelType w:val="hybridMultilevel"/>
    <w:tmpl w:val="4A1A2666"/>
    <w:lvl w:ilvl="0" w:tplc="04150011">
      <w:start w:val="1"/>
      <w:numFmt w:val="decimal"/>
      <w:lvlText w:val="%1)"/>
      <w:lvlJc w:val="left"/>
      <w:pPr>
        <w:ind w:left="876" w:hanging="360"/>
      </w:pPr>
    </w:lvl>
    <w:lvl w:ilvl="1" w:tplc="04150019" w:tentative="1">
      <w:start w:val="1"/>
      <w:numFmt w:val="lowerLetter"/>
      <w:lvlText w:val="%2."/>
      <w:lvlJc w:val="left"/>
      <w:pPr>
        <w:ind w:left="1596" w:hanging="360"/>
      </w:pPr>
    </w:lvl>
    <w:lvl w:ilvl="2" w:tplc="0415001B" w:tentative="1">
      <w:start w:val="1"/>
      <w:numFmt w:val="lowerRoman"/>
      <w:lvlText w:val="%3."/>
      <w:lvlJc w:val="right"/>
      <w:pPr>
        <w:ind w:left="2316" w:hanging="180"/>
      </w:pPr>
    </w:lvl>
    <w:lvl w:ilvl="3" w:tplc="0415000F" w:tentative="1">
      <w:start w:val="1"/>
      <w:numFmt w:val="decimal"/>
      <w:lvlText w:val="%4."/>
      <w:lvlJc w:val="left"/>
      <w:pPr>
        <w:ind w:left="3036" w:hanging="360"/>
      </w:pPr>
    </w:lvl>
    <w:lvl w:ilvl="4" w:tplc="04150019" w:tentative="1">
      <w:start w:val="1"/>
      <w:numFmt w:val="lowerLetter"/>
      <w:lvlText w:val="%5."/>
      <w:lvlJc w:val="left"/>
      <w:pPr>
        <w:ind w:left="3756" w:hanging="360"/>
      </w:pPr>
    </w:lvl>
    <w:lvl w:ilvl="5" w:tplc="0415001B" w:tentative="1">
      <w:start w:val="1"/>
      <w:numFmt w:val="lowerRoman"/>
      <w:lvlText w:val="%6."/>
      <w:lvlJc w:val="right"/>
      <w:pPr>
        <w:ind w:left="4476" w:hanging="180"/>
      </w:pPr>
    </w:lvl>
    <w:lvl w:ilvl="6" w:tplc="0415000F" w:tentative="1">
      <w:start w:val="1"/>
      <w:numFmt w:val="decimal"/>
      <w:lvlText w:val="%7."/>
      <w:lvlJc w:val="left"/>
      <w:pPr>
        <w:ind w:left="5196" w:hanging="360"/>
      </w:pPr>
    </w:lvl>
    <w:lvl w:ilvl="7" w:tplc="04150019" w:tentative="1">
      <w:start w:val="1"/>
      <w:numFmt w:val="lowerLetter"/>
      <w:lvlText w:val="%8."/>
      <w:lvlJc w:val="left"/>
      <w:pPr>
        <w:ind w:left="5916" w:hanging="360"/>
      </w:pPr>
    </w:lvl>
    <w:lvl w:ilvl="8" w:tplc="0415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0">
    <w:nsid w:val="64B11954"/>
    <w:multiLevelType w:val="hybridMultilevel"/>
    <w:tmpl w:val="3A680394"/>
    <w:lvl w:ilvl="0" w:tplc="A9687078">
      <w:start w:val="17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A1785"/>
    <w:multiLevelType w:val="hybridMultilevel"/>
    <w:tmpl w:val="DBA275E8"/>
    <w:lvl w:ilvl="0" w:tplc="04150011">
      <w:start w:val="1"/>
      <w:numFmt w:val="decimal"/>
      <w:lvlText w:val="%1)"/>
      <w:lvlJc w:val="left"/>
      <w:pPr>
        <w:ind w:left="1596" w:hanging="360"/>
      </w:pPr>
    </w:lvl>
    <w:lvl w:ilvl="1" w:tplc="04150019" w:tentative="1">
      <w:start w:val="1"/>
      <w:numFmt w:val="lowerLetter"/>
      <w:lvlText w:val="%2."/>
      <w:lvlJc w:val="left"/>
      <w:pPr>
        <w:ind w:left="2316" w:hanging="360"/>
      </w:pPr>
    </w:lvl>
    <w:lvl w:ilvl="2" w:tplc="0415001B" w:tentative="1">
      <w:start w:val="1"/>
      <w:numFmt w:val="lowerRoman"/>
      <w:lvlText w:val="%3."/>
      <w:lvlJc w:val="right"/>
      <w:pPr>
        <w:ind w:left="3036" w:hanging="180"/>
      </w:pPr>
    </w:lvl>
    <w:lvl w:ilvl="3" w:tplc="0415000F" w:tentative="1">
      <w:start w:val="1"/>
      <w:numFmt w:val="decimal"/>
      <w:lvlText w:val="%4."/>
      <w:lvlJc w:val="left"/>
      <w:pPr>
        <w:ind w:left="3756" w:hanging="360"/>
      </w:pPr>
    </w:lvl>
    <w:lvl w:ilvl="4" w:tplc="04150019" w:tentative="1">
      <w:start w:val="1"/>
      <w:numFmt w:val="lowerLetter"/>
      <w:lvlText w:val="%5."/>
      <w:lvlJc w:val="left"/>
      <w:pPr>
        <w:ind w:left="4476" w:hanging="360"/>
      </w:pPr>
    </w:lvl>
    <w:lvl w:ilvl="5" w:tplc="0415001B" w:tentative="1">
      <w:start w:val="1"/>
      <w:numFmt w:val="lowerRoman"/>
      <w:lvlText w:val="%6."/>
      <w:lvlJc w:val="right"/>
      <w:pPr>
        <w:ind w:left="5196" w:hanging="180"/>
      </w:pPr>
    </w:lvl>
    <w:lvl w:ilvl="6" w:tplc="0415000F" w:tentative="1">
      <w:start w:val="1"/>
      <w:numFmt w:val="decimal"/>
      <w:lvlText w:val="%7."/>
      <w:lvlJc w:val="left"/>
      <w:pPr>
        <w:ind w:left="5916" w:hanging="360"/>
      </w:pPr>
    </w:lvl>
    <w:lvl w:ilvl="7" w:tplc="04150019" w:tentative="1">
      <w:start w:val="1"/>
      <w:numFmt w:val="lowerLetter"/>
      <w:lvlText w:val="%8."/>
      <w:lvlJc w:val="left"/>
      <w:pPr>
        <w:ind w:left="6636" w:hanging="360"/>
      </w:pPr>
    </w:lvl>
    <w:lvl w:ilvl="8" w:tplc="0415001B" w:tentative="1">
      <w:start w:val="1"/>
      <w:numFmt w:val="lowerRoman"/>
      <w:lvlText w:val="%9."/>
      <w:lvlJc w:val="right"/>
      <w:pPr>
        <w:ind w:left="7356" w:hanging="180"/>
      </w:pPr>
    </w:lvl>
  </w:abstractNum>
  <w:abstractNum w:abstractNumId="12">
    <w:nsid w:val="73490825"/>
    <w:multiLevelType w:val="hybridMultilevel"/>
    <w:tmpl w:val="E96C95BC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78B92FEF"/>
    <w:multiLevelType w:val="hybridMultilevel"/>
    <w:tmpl w:val="1DC220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A1F92"/>
    <w:multiLevelType w:val="hybridMultilevel"/>
    <w:tmpl w:val="82764E5A"/>
    <w:lvl w:ilvl="0" w:tplc="FFFFFFFF">
      <w:start w:val="1"/>
      <w:numFmt w:val="decimal"/>
      <w:lvlText w:val="%1."/>
      <w:lvlJc w:val="left"/>
      <w:pPr>
        <w:ind w:left="1425" w:hanging="360"/>
      </w:pPr>
    </w:lvl>
    <w:lvl w:ilvl="1" w:tplc="FFFFFFFF" w:tentative="1">
      <w:start w:val="1"/>
      <w:numFmt w:val="lowerLetter"/>
      <w:lvlText w:val="%2."/>
      <w:lvlJc w:val="left"/>
      <w:pPr>
        <w:ind w:left="2145" w:hanging="360"/>
      </w:pPr>
    </w:lvl>
    <w:lvl w:ilvl="2" w:tplc="FFFFFFFF" w:tentative="1">
      <w:start w:val="1"/>
      <w:numFmt w:val="lowerRoman"/>
      <w:lvlText w:val="%3."/>
      <w:lvlJc w:val="right"/>
      <w:pPr>
        <w:ind w:left="2865" w:hanging="180"/>
      </w:pPr>
    </w:lvl>
    <w:lvl w:ilvl="3" w:tplc="FFFFFFFF" w:tentative="1">
      <w:start w:val="1"/>
      <w:numFmt w:val="decimal"/>
      <w:lvlText w:val="%4."/>
      <w:lvlJc w:val="left"/>
      <w:pPr>
        <w:ind w:left="3585" w:hanging="360"/>
      </w:pPr>
    </w:lvl>
    <w:lvl w:ilvl="4" w:tplc="FFFFFFFF" w:tentative="1">
      <w:start w:val="1"/>
      <w:numFmt w:val="lowerLetter"/>
      <w:lvlText w:val="%5."/>
      <w:lvlJc w:val="left"/>
      <w:pPr>
        <w:ind w:left="4305" w:hanging="360"/>
      </w:pPr>
    </w:lvl>
    <w:lvl w:ilvl="5" w:tplc="FFFFFFFF" w:tentative="1">
      <w:start w:val="1"/>
      <w:numFmt w:val="lowerRoman"/>
      <w:lvlText w:val="%6."/>
      <w:lvlJc w:val="right"/>
      <w:pPr>
        <w:ind w:left="5025" w:hanging="180"/>
      </w:pPr>
    </w:lvl>
    <w:lvl w:ilvl="6" w:tplc="FFFFFFFF" w:tentative="1">
      <w:start w:val="1"/>
      <w:numFmt w:val="decimal"/>
      <w:lvlText w:val="%7."/>
      <w:lvlJc w:val="left"/>
      <w:pPr>
        <w:ind w:left="5745" w:hanging="360"/>
      </w:pPr>
    </w:lvl>
    <w:lvl w:ilvl="7" w:tplc="FFFFFFFF" w:tentative="1">
      <w:start w:val="1"/>
      <w:numFmt w:val="lowerLetter"/>
      <w:lvlText w:val="%8."/>
      <w:lvlJc w:val="left"/>
      <w:pPr>
        <w:ind w:left="6465" w:hanging="360"/>
      </w:pPr>
    </w:lvl>
    <w:lvl w:ilvl="8" w:tplc="FFFFFFFF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14"/>
  </w:num>
  <w:num w:numId="6">
    <w:abstractNumId w:val="3"/>
  </w:num>
  <w:num w:numId="7">
    <w:abstractNumId w:val="12"/>
  </w:num>
  <w:num w:numId="8">
    <w:abstractNumId w:val="1"/>
  </w:num>
  <w:num w:numId="9">
    <w:abstractNumId w:val="6"/>
  </w:num>
  <w:num w:numId="10">
    <w:abstractNumId w:val="8"/>
  </w:num>
  <w:num w:numId="11">
    <w:abstractNumId w:val="2"/>
  </w:num>
  <w:num w:numId="12">
    <w:abstractNumId w:val="13"/>
  </w:num>
  <w:num w:numId="13">
    <w:abstractNumId w:val="10"/>
  </w:num>
  <w:num w:numId="14">
    <w:abstractNumId w:val="9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7"/>
  <w:doNotDisplayPageBoundaries/>
  <w:proofState w:spelling="clean" w:grammar="clean"/>
  <w:defaultTabStop w:val="708"/>
  <w:hyphenationZone w:val="425"/>
  <w:characterSpacingControl w:val="doNotCompress"/>
  <w:compat/>
  <w:rsids>
    <w:rsidRoot w:val="002D177B"/>
    <w:rsid w:val="0005510D"/>
    <w:rsid w:val="00101794"/>
    <w:rsid w:val="00115345"/>
    <w:rsid w:val="001F3906"/>
    <w:rsid w:val="00234B37"/>
    <w:rsid w:val="002D177B"/>
    <w:rsid w:val="00304905"/>
    <w:rsid w:val="003653C5"/>
    <w:rsid w:val="004075F4"/>
    <w:rsid w:val="0042274D"/>
    <w:rsid w:val="0046725B"/>
    <w:rsid w:val="004B315C"/>
    <w:rsid w:val="004E5E16"/>
    <w:rsid w:val="005B50A9"/>
    <w:rsid w:val="005C3FA1"/>
    <w:rsid w:val="00602150"/>
    <w:rsid w:val="00613E58"/>
    <w:rsid w:val="006E40BD"/>
    <w:rsid w:val="00795C67"/>
    <w:rsid w:val="007E2B7D"/>
    <w:rsid w:val="007E5318"/>
    <w:rsid w:val="008153D8"/>
    <w:rsid w:val="0091286B"/>
    <w:rsid w:val="0095326F"/>
    <w:rsid w:val="009F0D3F"/>
    <w:rsid w:val="00A60C4B"/>
    <w:rsid w:val="00A732CA"/>
    <w:rsid w:val="00B11B3B"/>
    <w:rsid w:val="00B276FA"/>
    <w:rsid w:val="00B51E83"/>
    <w:rsid w:val="00BE49EF"/>
    <w:rsid w:val="00CE1648"/>
    <w:rsid w:val="00DC289E"/>
    <w:rsid w:val="00E46D7C"/>
    <w:rsid w:val="00F42A0B"/>
    <w:rsid w:val="00F63784"/>
    <w:rsid w:val="00F84F9A"/>
    <w:rsid w:val="00F94362"/>
    <w:rsid w:val="00FB5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77B"/>
    <w:pPr>
      <w:spacing w:after="160" w:line="259" w:lineRule="auto"/>
      <w:jc w:val="left"/>
    </w:pPr>
    <w:rPr>
      <w:kern w:val="2"/>
      <w:sz w:val="22"/>
      <w:szCs w:val="22"/>
      <w:lang w:val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50A9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50A9"/>
    <w:pPr>
      <w:spacing w:before="240" w:after="80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50A9"/>
    <w:pPr>
      <w:spacing w:after="0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50A9"/>
    <w:pPr>
      <w:spacing w:before="240" w:after="0"/>
      <w:outlineLvl w:val="3"/>
    </w:pPr>
    <w:rPr>
      <w:smallCaps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50A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50A9"/>
    <w:pPr>
      <w:spacing w:after="0"/>
      <w:outlineLvl w:val="5"/>
    </w:pPr>
    <w:rPr>
      <w:smallCaps/>
      <w:color w:val="C0504D" w:themeColor="accent2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50A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50A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50A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50A9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B50A9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50A9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50A9"/>
    <w:rPr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50A9"/>
    <w:rPr>
      <w:smallCaps/>
      <w:color w:val="943634" w:themeColor="accent2" w:themeShade="BF"/>
      <w:spacing w:val="10"/>
      <w:sz w:val="22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50A9"/>
    <w:rPr>
      <w:smallCaps/>
      <w:color w:val="C0504D" w:themeColor="accent2"/>
      <w:spacing w:val="5"/>
      <w:sz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50A9"/>
    <w:rPr>
      <w:b/>
      <w:smallCaps/>
      <w:color w:val="C0504D" w:themeColor="accent2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50A9"/>
    <w:rPr>
      <w:b/>
      <w:i/>
      <w:smallCaps/>
      <w:color w:val="943634" w:themeColor="accent2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50A9"/>
    <w:rPr>
      <w:b/>
      <w:i/>
      <w:smallCaps/>
      <w:color w:val="622423" w:themeColor="accent2" w:themeShade="7F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B50A9"/>
    <w:rPr>
      <w:b/>
      <w:bCs/>
      <w:caps/>
      <w:sz w:val="16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5B50A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5B50A9"/>
    <w:rPr>
      <w:smallCaps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50A9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5B50A9"/>
    <w:rPr>
      <w:rFonts w:asciiTheme="majorHAnsi" w:eastAsiaTheme="majorEastAsia" w:hAnsiTheme="majorHAnsi" w:cstheme="majorBidi"/>
      <w:szCs w:val="22"/>
    </w:rPr>
  </w:style>
  <w:style w:type="character" w:styleId="Pogrubienie">
    <w:name w:val="Strong"/>
    <w:uiPriority w:val="22"/>
    <w:qFormat/>
    <w:rsid w:val="005B50A9"/>
    <w:rPr>
      <w:b/>
      <w:color w:val="C0504D" w:themeColor="accent2"/>
    </w:rPr>
  </w:style>
  <w:style w:type="character" w:styleId="Uwydatnienie">
    <w:name w:val="Emphasis"/>
    <w:uiPriority w:val="20"/>
    <w:qFormat/>
    <w:rsid w:val="005B50A9"/>
    <w:rPr>
      <w:b/>
      <w:i/>
      <w:spacing w:val="10"/>
    </w:rPr>
  </w:style>
  <w:style w:type="paragraph" w:styleId="Bezodstpw">
    <w:name w:val="No Spacing"/>
    <w:basedOn w:val="Normalny"/>
    <w:link w:val="BezodstpwZnak"/>
    <w:uiPriority w:val="1"/>
    <w:qFormat/>
    <w:rsid w:val="005B50A9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5B50A9"/>
  </w:style>
  <w:style w:type="paragraph" w:styleId="Akapitzlist">
    <w:name w:val="List Paragraph"/>
    <w:basedOn w:val="Normalny"/>
    <w:uiPriority w:val="34"/>
    <w:qFormat/>
    <w:rsid w:val="005B50A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5B50A9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5B50A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50A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50A9"/>
    <w:rPr>
      <w:b/>
      <w:i/>
      <w:color w:val="FFFFFF" w:themeColor="background1"/>
      <w:shd w:val="clear" w:color="auto" w:fill="C0504D" w:themeFill="accent2"/>
    </w:rPr>
  </w:style>
  <w:style w:type="character" w:styleId="Wyrnieniedelikatne">
    <w:name w:val="Subtle Emphasis"/>
    <w:uiPriority w:val="19"/>
    <w:qFormat/>
    <w:rsid w:val="005B50A9"/>
    <w:rPr>
      <w:i/>
    </w:rPr>
  </w:style>
  <w:style w:type="character" w:styleId="Wyrnienieintensywne">
    <w:name w:val="Intense Emphasis"/>
    <w:uiPriority w:val="21"/>
    <w:qFormat/>
    <w:rsid w:val="005B50A9"/>
    <w:rPr>
      <w:b/>
      <w:i/>
      <w:color w:val="C0504D" w:themeColor="accent2"/>
      <w:spacing w:val="10"/>
    </w:rPr>
  </w:style>
  <w:style w:type="character" w:styleId="Odwoaniedelikatne">
    <w:name w:val="Subtle Reference"/>
    <w:uiPriority w:val="31"/>
    <w:qFormat/>
    <w:rsid w:val="005B50A9"/>
    <w:rPr>
      <w:b/>
    </w:rPr>
  </w:style>
  <w:style w:type="character" w:styleId="Odwoanieintensywne">
    <w:name w:val="Intense Reference"/>
    <w:uiPriority w:val="32"/>
    <w:qFormat/>
    <w:rsid w:val="005B50A9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5B50A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B50A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D4F50-28F2-4AA6-9599-15B311D0E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13</Pages>
  <Words>1894</Words>
  <Characters>11364</Characters>
  <Application>Microsoft Office Word</Application>
  <DocSecurity>0</DocSecurity>
  <Lines>94</Lines>
  <Paragraphs>26</Paragraphs>
  <ScaleCrop>false</ScaleCrop>
  <Company/>
  <LinksUpToDate>false</LinksUpToDate>
  <CharactersWithSpaces>13232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34</cp:revision>
  <dcterms:created xsi:type="dcterms:W3CDTF">2025-07-29T09:42:00Z</dcterms:created>
  <dcterms:modified xsi:type="dcterms:W3CDTF">2025-07-29T11:55:00Z</dcterms:modified>
</cp:coreProperties>
</file>